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12A532" w14:textId="77777777" w:rsidR="00637EDF" w:rsidRDefault="00637EDF">
      <w:r w:rsidRPr="00637EDF">
        <w:t xml:space="preserve">- Copia y pega el contenido del </w:t>
      </w:r>
      <w:proofErr w:type="spellStart"/>
      <w:r w:rsidRPr="00637EDF">
        <w:t>prompt</w:t>
      </w:r>
      <w:proofErr w:type="spellEnd"/>
      <w:r w:rsidRPr="00637EDF">
        <w:t xml:space="preserve"> en la herramienta de IA seleccionada. </w:t>
      </w:r>
    </w:p>
    <w:p w14:paraId="14E1326F" w14:textId="77777777" w:rsidR="00637EDF" w:rsidRDefault="00637EDF">
      <w:r w:rsidRPr="00637EDF">
        <w:t xml:space="preserve">- Completa obligatoriamente los campos entre corchetes </w:t>
      </w:r>
      <w:proofErr w:type="gramStart"/>
      <w:r w:rsidRPr="00637EDF">
        <w:t>[ ]</w:t>
      </w:r>
      <w:proofErr w:type="gramEnd"/>
      <w:r w:rsidRPr="00637EDF">
        <w:t xml:space="preserve"> con la información real del empleado y la jurisdicción. </w:t>
      </w:r>
    </w:p>
    <w:p w14:paraId="4534213F" w14:textId="77777777" w:rsidR="00637EDF" w:rsidRDefault="00637EDF">
      <w:r w:rsidRPr="00637EDF">
        <w:t xml:space="preserve">- Si el trabajador tuvo horas extras o comisiones, especifica los montos de los últimos 6 meses para que la IA aplique el criterio de regularidad. </w:t>
      </w:r>
    </w:p>
    <w:p w14:paraId="3323B542" w14:textId="77777777" w:rsidR="00637EDF" w:rsidRDefault="00637EDF">
      <w:r w:rsidRPr="00637EDF">
        <w:t xml:space="preserve">- Verifica que el [País] esté correctamente definido para que el modelo aplique la ley laboral específica (ej. Ley de Productividad y Competitividad Laboral en Perú, Código del Trabajo en Chile, etc.). </w:t>
      </w:r>
    </w:p>
    <w:p w14:paraId="3CB5E656" w14:textId="7BEC4BC5" w:rsidR="009A2238" w:rsidRDefault="00637EDF">
      <w:r w:rsidRPr="00637EDF">
        <w:t>- Solicita a la IA que genere el resultado en formato de tabla para una mejor lectura contable.</w:t>
      </w:r>
    </w:p>
    <w:p w14:paraId="623ADD2E" w14:textId="77777777" w:rsidR="00637EDF" w:rsidRDefault="00637EDF">
      <w:pPr>
        <w:pBdr>
          <w:bottom w:val="single" w:sz="6" w:space="1" w:color="auto"/>
        </w:pBdr>
      </w:pPr>
    </w:p>
    <w:p w14:paraId="63C76926" w14:textId="77777777" w:rsidR="00637EDF" w:rsidRDefault="00637EDF"/>
    <w:p w14:paraId="192A3526" w14:textId="3A442456" w:rsidR="00637EDF" w:rsidRDefault="00637EDF">
      <w:proofErr w:type="spellStart"/>
      <w:r>
        <w:t>Prompt</w:t>
      </w:r>
      <w:proofErr w:type="spellEnd"/>
      <w:r>
        <w:t>:</w:t>
      </w:r>
    </w:p>
    <w:p w14:paraId="2D7AFC19" w14:textId="77777777" w:rsidR="00637EDF" w:rsidRDefault="00637EDF"/>
    <w:p w14:paraId="51254FD0" w14:textId="77777777" w:rsidR="00637EDF" w:rsidRDefault="00637EDF" w:rsidP="00637EDF">
      <w:r>
        <w:t>Actúa como un Consultor Senior en Legislación Laboral y Contabilidad de Nómina con amplia experiencia en la normativa vigente de [País]. Tu objetivo es generar una hoja de liquidación de beneficios sociales técnica, precisa y legalmente sustentada para un trabajador que ha finalizado su relación laboral el día [Fecha de Cese]. El análisis debe ser exhaustivo y considerar todas las variables contractuales y legales aplicables para evitar contingencias ante las autoridades de trabajo.</w:t>
      </w:r>
    </w:p>
    <w:p w14:paraId="1F73C91D" w14:textId="77777777" w:rsidR="00637EDF" w:rsidRDefault="00637EDF" w:rsidP="00637EDF"/>
    <w:p w14:paraId="37F71C40" w14:textId="77777777" w:rsidR="00637EDF" w:rsidRDefault="00637EDF" w:rsidP="00637EDF"/>
    <w:p w14:paraId="1E039E5D" w14:textId="77777777" w:rsidR="00637EDF" w:rsidRDefault="00637EDF" w:rsidP="00637EDF">
      <w:r>
        <w:t>Para realizar este cálculo, deberás considerar minuciosamente los siguientes datos de entrada: la fecha de ingreso [Fecha de Ingreso], la remuneración computable [Monto de Remuneración Bruta], que incluye el sueldo básico más conceptos variables como [Asignación Familiar / Comisiones / Bonos], y el motivo específico de la extinción del contrato [Renuncia / Despido Arbitrario / Mutuo Disenso / Fin de Contrato]. Es imperativo que el desglose sea mensual y diario para garantizar la exactitud en los días laborados del último periodo de devengo.</w:t>
      </w:r>
    </w:p>
    <w:p w14:paraId="0BDF2AD5" w14:textId="77777777" w:rsidR="00637EDF" w:rsidRDefault="00637EDF" w:rsidP="00637EDF"/>
    <w:p w14:paraId="0B7AE714" w14:textId="77777777" w:rsidR="00637EDF" w:rsidRDefault="00637EDF" w:rsidP="00637EDF"/>
    <w:p w14:paraId="04FF9880" w14:textId="77777777" w:rsidR="00637EDF" w:rsidRDefault="00637EDF" w:rsidP="00637EDF">
      <w:r>
        <w:t xml:space="preserve">El informe debe detallar específicamente los siguientes cuatro pilares: 1) Compensación por Tiempo de Servicios (CTS) trunca, calculada </w:t>
      </w:r>
      <w:r>
        <w:lastRenderedPageBreak/>
        <w:t>proporcionalmente por los meses y días desde el último depósito semestral; 2) Gratificaciones truncas, considerando los meses calendario completos laborados en el semestre correspondiente; 3) Vacaciones pendientes y truncas, incluyendo el récord vacacional no disfrutado y, de ser el caso, la indemnización vacacional por falta de goce oportuno; 4) Cualquier otro beneficio pactado por convenio colectivo o contrato individual [Otros Beneficios].</w:t>
      </w:r>
    </w:p>
    <w:p w14:paraId="5C8A1CBF" w14:textId="77777777" w:rsidR="00637EDF" w:rsidRDefault="00637EDF" w:rsidP="00637EDF"/>
    <w:p w14:paraId="397DB8B5" w14:textId="77777777" w:rsidR="00637EDF" w:rsidRDefault="00637EDF" w:rsidP="00637EDF"/>
    <w:p w14:paraId="2723D21F" w14:textId="77777777" w:rsidR="00637EDF" w:rsidRDefault="00637EDF" w:rsidP="00637EDF">
      <w:r>
        <w:t>Adicionalmente, debes realizar el cálculo de las retenciones obligatorias de ley. Esto incluye el aporte al sistema de pensiones correspondiente [AFP / ONP] sobre los conceptos que califican como remunerativos, y la determinación del Impuesto a la Renta de Quinta Categoría si el trabajador supera el mínimo imponible. Proporciona también el cálculo de las contribuciones del empleador, como el aporte a la seguridad social en salud [EsSalud / EPS] sobre los conceptos que correspondan según la normativa de [País].</w:t>
      </w:r>
    </w:p>
    <w:p w14:paraId="2440A4FD" w14:textId="77777777" w:rsidR="00637EDF" w:rsidRDefault="00637EDF" w:rsidP="00637EDF"/>
    <w:p w14:paraId="5F063A73" w14:textId="77777777" w:rsidR="00637EDF" w:rsidRDefault="00637EDF" w:rsidP="00637EDF"/>
    <w:p w14:paraId="0CFD44FE" w14:textId="77777777" w:rsidR="00637EDF" w:rsidRDefault="00637EDF" w:rsidP="00637EDF">
      <w:r>
        <w:t xml:space="preserve">Finalmente, estructura la respuesta con una base legal sólida, citando los artículos específicos de la ley laboral que sustentan cada pago y deducción. El entregable debe presentarse en formato de cuadro resumen profesional, seguido de una memoria explicativa detallada de los cálculos realizados, con el fin de que el documento pueda ser utilizado como soporte para la firma del </w:t>
      </w:r>
      <w:proofErr w:type="spellStart"/>
      <w:r>
        <w:t>ex-empleado</w:t>
      </w:r>
      <w:proofErr w:type="spellEnd"/>
      <w:r>
        <w:t xml:space="preserve"> en señal de conformidad y para futuras auditorías internas o externas.</w:t>
      </w:r>
    </w:p>
    <w:p w14:paraId="6B4C775F" w14:textId="77777777" w:rsidR="00637EDF" w:rsidRDefault="00637EDF" w:rsidP="00637EDF"/>
    <w:p w14:paraId="6F8C7311" w14:textId="77777777" w:rsidR="00637EDF" w:rsidRDefault="00637EDF" w:rsidP="00637EDF">
      <w:r>
        <w:t>Si falta información clave para completar los campos entre corchetes, hazme las preguntas necesarias antes de responder.</w:t>
      </w:r>
    </w:p>
    <w:p w14:paraId="7A27413E" w14:textId="77777777" w:rsidR="00637EDF" w:rsidRDefault="00637EDF" w:rsidP="00637EDF"/>
    <w:p w14:paraId="6AF913B3" w14:textId="4EFEE148" w:rsidR="00637EDF" w:rsidRDefault="00637EDF" w:rsidP="00637EDF">
      <w:r>
        <w:t>Importante: no inventes citas, números de expediente, sentencias, estudios ni referencias. Si no puedes verificarlos con fuentes reales (búsqueda web o documentos que yo te proporcione), dilo claramente, fundamenta el análisis en criterios generales y señala qué datos debo verificar en fuentes oficiales.</w:t>
      </w:r>
    </w:p>
    <w:sectPr w:rsidR="00637EDF">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7EDF"/>
    <w:rsid w:val="00637EDF"/>
    <w:rsid w:val="007711A9"/>
    <w:rsid w:val="00996E61"/>
    <w:rsid w:val="009A2238"/>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90FEA5"/>
  <w15:chartTrackingRefBased/>
  <w15:docId w15:val="{D34046FB-C64D-4ED5-95E3-9640E59639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637ED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637ED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637EDF"/>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637EDF"/>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637EDF"/>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637EDF"/>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37EDF"/>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37EDF"/>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37EDF"/>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37EDF"/>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637EDF"/>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637EDF"/>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637EDF"/>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637EDF"/>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37EDF"/>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37EDF"/>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37EDF"/>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37EDF"/>
    <w:rPr>
      <w:rFonts w:eastAsiaTheme="majorEastAsia" w:cstheme="majorBidi"/>
      <w:color w:val="272727" w:themeColor="text1" w:themeTint="D8"/>
    </w:rPr>
  </w:style>
  <w:style w:type="paragraph" w:styleId="Ttulo">
    <w:name w:val="Title"/>
    <w:basedOn w:val="Normal"/>
    <w:next w:val="Normal"/>
    <w:link w:val="TtuloCar"/>
    <w:uiPriority w:val="10"/>
    <w:qFormat/>
    <w:rsid w:val="00637ED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637EDF"/>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637EDF"/>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637EDF"/>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37EDF"/>
    <w:pPr>
      <w:spacing w:before="160"/>
      <w:jc w:val="center"/>
    </w:pPr>
    <w:rPr>
      <w:i/>
      <w:iCs/>
      <w:color w:val="404040" w:themeColor="text1" w:themeTint="BF"/>
    </w:rPr>
  </w:style>
  <w:style w:type="character" w:customStyle="1" w:styleId="CitaCar">
    <w:name w:val="Cita Car"/>
    <w:basedOn w:val="Fuentedeprrafopredeter"/>
    <w:link w:val="Cita"/>
    <w:uiPriority w:val="29"/>
    <w:rsid w:val="00637EDF"/>
    <w:rPr>
      <w:i/>
      <w:iCs/>
      <w:color w:val="404040" w:themeColor="text1" w:themeTint="BF"/>
    </w:rPr>
  </w:style>
  <w:style w:type="paragraph" w:styleId="Prrafodelista">
    <w:name w:val="List Paragraph"/>
    <w:basedOn w:val="Normal"/>
    <w:uiPriority w:val="34"/>
    <w:qFormat/>
    <w:rsid w:val="00637EDF"/>
    <w:pPr>
      <w:ind w:left="720"/>
      <w:contextualSpacing/>
    </w:pPr>
  </w:style>
  <w:style w:type="character" w:styleId="nfasisintenso">
    <w:name w:val="Intense Emphasis"/>
    <w:basedOn w:val="Fuentedeprrafopredeter"/>
    <w:uiPriority w:val="21"/>
    <w:qFormat/>
    <w:rsid w:val="00637EDF"/>
    <w:rPr>
      <w:i/>
      <w:iCs/>
      <w:color w:val="0F4761" w:themeColor="accent1" w:themeShade="BF"/>
    </w:rPr>
  </w:style>
  <w:style w:type="paragraph" w:styleId="Citadestacada">
    <w:name w:val="Intense Quote"/>
    <w:basedOn w:val="Normal"/>
    <w:next w:val="Normal"/>
    <w:link w:val="CitadestacadaCar"/>
    <w:uiPriority w:val="30"/>
    <w:qFormat/>
    <w:rsid w:val="00637ED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37EDF"/>
    <w:rPr>
      <w:i/>
      <w:iCs/>
      <w:color w:val="0F4761" w:themeColor="accent1" w:themeShade="BF"/>
    </w:rPr>
  </w:style>
  <w:style w:type="character" w:styleId="Referenciaintensa">
    <w:name w:val="Intense Reference"/>
    <w:basedOn w:val="Fuentedeprrafopredeter"/>
    <w:uiPriority w:val="32"/>
    <w:qFormat/>
    <w:rsid w:val="00637ED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567</Words>
  <Characters>3119</Characters>
  <Application>Microsoft Office Word</Application>
  <DocSecurity>0</DocSecurity>
  <Lines>25</Lines>
  <Paragraphs>7</Paragraphs>
  <ScaleCrop>false</ScaleCrop>
  <Company/>
  <LinksUpToDate>false</LinksUpToDate>
  <CharactersWithSpaces>3679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 Descalzi</dc:creator>
  <cp:keywords/>
  <dc:description/>
  <cp:lastModifiedBy>Juan Descalzi</cp:lastModifiedBy>
  <cp:revision>1</cp:revision>
  <dcterms:created xsi:type="dcterms:W3CDTF">2026-06-15T02:30:00Z</dcterms:created>
  <dcterms:modified xsi:type="dcterms:W3CDTF">2026-06-15T02:31:00Z</dcterms:modified>
</cp:coreProperties>
</file>