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C3792" w14:textId="77777777" w:rsidR="003D1E6D" w:rsidRDefault="003D1E6D">
      <w:r w:rsidRPr="003D1E6D">
        <w:t xml:space="preserve">- Sustituye los campos entre corchetes </w:t>
      </w:r>
      <w:proofErr w:type="gramStart"/>
      <w:r w:rsidRPr="003D1E6D">
        <w:t>[ ]</w:t>
      </w:r>
      <w:proofErr w:type="gramEnd"/>
      <w:r w:rsidRPr="003D1E6D">
        <w:t xml:space="preserve"> con los datos específicos del empleado y la normativa local. </w:t>
      </w:r>
    </w:p>
    <w:p w14:paraId="686CA8CF" w14:textId="77777777" w:rsidR="003D1E6D" w:rsidRDefault="003D1E6D">
      <w:r w:rsidRPr="003D1E6D">
        <w:t xml:space="preserve">- Indica claramente el país y el año fiscal para que la IA acceda a las tablas de impuestos actualizadas. </w:t>
      </w:r>
    </w:p>
    <w:p w14:paraId="0FC87EC0" w14:textId="77777777" w:rsidR="003D1E6D" w:rsidRDefault="003D1E6D">
      <w:r w:rsidRPr="003D1E6D">
        <w:t xml:space="preserve">- Si el empleado tiene retribuciones en especie complejas, detállalas dentro del corchete correspondiente. </w:t>
      </w:r>
    </w:p>
    <w:p w14:paraId="0BB8AF51" w14:textId="77777777" w:rsidR="003D1E6D" w:rsidRDefault="003D1E6D">
      <w:r w:rsidRPr="003D1E6D">
        <w:t xml:space="preserve">- Solicita a la IA que genere el resultado en formato tabla para facilitar su exportación a Excel o sistemas de nómina. </w:t>
      </w:r>
    </w:p>
    <w:p w14:paraId="1799DF71" w14:textId="19B339AF" w:rsidR="009A2238" w:rsidRDefault="003D1E6D">
      <w:r w:rsidRPr="003D1E6D">
        <w:t>- Verifica que los porcentajes de cotización social coincidan con los publicados por el organismo oficial de tu país.</w:t>
      </w:r>
    </w:p>
    <w:p w14:paraId="40D198BA" w14:textId="77777777" w:rsidR="003D1E6D" w:rsidRDefault="003D1E6D">
      <w:pPr>
        <w:pBdr>
          <w:bottom w:val="single" w:sz="6" w:space="1" w:color="auto"/>
        </w:pBdr>
      </w:pPr>
    </w:p>
    <w:p w14:paraId="52DA5AE7" w14:textId="77777777" w:rsidR="003D1E6D" w:rsidRDefault="003D1E6D"/>
    <w:p w14:paraId="7202A5F8" w14:textId="091410CE" w:rsidR="003D1E6D" w:rsidRDefault="003D1E6D">
      <w:proofErr w:type="spellStart"/>
      <w:r>
        <w:t>Prompt</w:t>
      </w:r>
      <w:proofErr w:type="spellEnd"/>
      <w:r>
        <w:t>:</w:t>
      </w:r>
      <w:r>
        <w:br/>
      </w:r>
    </w:p>
    <w:p w14:paraId="22450FB8" w14:textId="77777777" w:rsidR="003D1E6D" w:rsidRDefault="003D1E6D" w:rsidP="003D1E6D">
      <w:r>
        <w:t>Actúa como un Consultor Senior de Recursos Humanos y Especialista en Nómina con más de 15 años de experiencia en la gestión de remuneraciones y cumplimiento legal-tributario. Tu misión principal es diseñar y ejecutar un modelo de cálculo de salario neto extremadamente preciso para el perfil del empleado definido como [Nombre/Puesto del Empleado], operando bajo el marco legal de [País/Jurisdicción] para el ejercicio fiscal [Año]. Este cálculo no debe ser una simple resta, sino un desglose técnico que considere la progresividad impositiva y las particularidades de la seguridad social local.</w:t>
      </w:r>
    </w:p>
    <w:p w14:paraId="4E78DCE9" w14:textId="77777777" w:rsidR="003D1E6D" w:rsidRDefault="003D1E6D" w:rsidP="003D1E6D"/>
    <w:p w14:paraId="0DBFB309" w14:textId="77777777" w:rsidR="003D1E6D" w:rsidRDefault="003D1E6D" w:rsidP="003D1E6D"/>
    <w:p w14:paraId="0E441253" w14:textId="77777777" w:rsidR="003D1E6D" w:rsidRDefault="003D1E6D" w:rsidP="003D1E6D">
      <w:r>
        <w:t>Para iniciar el proceso, toma como punto de partida un salario bruto anual de [Monto Bruto Anual] distribuido en [Número de Pagas] pagas. Debes considerar las variables de situación personal que afectan el mínimo exento y las deducciones permitidas, tales como: [Número de Hijos], [Ascendientes a cargo], [Grado de Discapacidad] y [Estado Civil]. Es fundamental que el cálculo diferencie entre conceptos salariales computables y no computables para la base de cotización, integrando elementos como [Plus de Transporte], [Dietas] o [Gastos de Kilometraje] según los límites exentos de ley.</w:t>
      </w:r>
    </w:p>
    <w:p w14:paraId="647FBA84" w14:textId="77777777" w:rsidR="003D1E6D" w:rsidRDefault="003D1E6D" w:rsidP="003D1E6D"/>
    <w:p w14:paraId="132334EB" w14:textId="77777777" w:rsidR="003D1E6D" w:rsidRDefault="003D1E6D" w:rsidP="003D1E6D"/>
    <w:p w14:paraId="48B1E27A" w14:textId="77777777" w:rsidR="003D1E6D" w:rsidRDefault="003D1E6D" w:rsidP="003D1E6D">
      <w:r>
        <w:lastRenderedPageBreak/>
        <w:t xml:space="preserve">El desglose debe presentarse en una estructura profesional que contenga: </w:t>
      </w:r>
    </w:p>
    <w:p w14:paraId="6B4A4A9E" w14:textId="77777777" w:rsidR="003D1E6D" w:rsidRDefault="003D1E6D" w:rsidP="003D1E6D">
      <w:r>
        <w:t xml:space="preserve">1. Base de Cotización por Contingencias Comunes y Profesionales (identificando topes máximos y mínimos si existen). </w:t>
      </w:r>
    </w:p>
    <w:p w14:paraId="1C1D899C" w14:textId="77777777" w:rsidR="003D1E6D" w:rsidRDefault="003D1E6D" w:rsidP="003D1E6D">
      <w:r>
        <w:t xml:space="preserve">2. Detalle de las deducciones del trabajador: Porcentaje y monto para Jubilación/Salud, Desempleo y Formación. </w:t>
      </w:r>
    </w:p>
    <w:p w14:paraId="3434E30A" w14:textId="77777777" w:rsidR="003D1E6D" w:rsidRDefault="003D1E6D" w:rsidP="003D1E6D">
      <w:r>
        <w:t xml:space="preserve">3. Determinación de la Base Imponible del Impuesto sobre la Renta de las Personas Físicas (IRPF/ISR), aplicando la escala de gravamen correspondiente y calculando el tipo de retención efectivo. </w:t>
      </w:r>
    </w:p>
    <w:p w14:paraId="6BF6C767" w14:textId="77777777" w:rsidR="003D1E6D" w:rsidRDefault="003D1E6D" w:rsidP="003D1E6D">
      <w:r>
        <w:t xml:space="preserve">4. Inclusión de beneficios adicionales como [Seguro de Vida], [Coche de Empresa] o [Stock </w:t>
      </w:r>
      <w:proofErr w:type="spellStart"/>
      <w:r>
        <w:t>Options</w:t>
      </w:r>
      <w:proofErr w:type="spellEnd"/>
      <w:r>
        <w:t>] y su tratamiento fiscal específico (ingreso a cuenta).</w:t>
      </w:r>
    </w:p>
    <w:p w14:paraId="754CB346" w14:textId="77777777" w:rsidR="003D1E6D" w:rsidRDefault="003D1E6D" w:rsidP="003D1E6D"/>
    <w:p w14:paraId="1A86842F" w14:textId="77777777" w:rsidR="003D1E6D" w:rsidRDefault="003D1E6D" w:rsidP="003D1E6D"/>
    <w:p w14:paraId="3589CD60" w14:textId="77777777" w:rsidR="003D1E6D" w:rsidRDefault="003D1E6D" w:rsidP="003D1E6D">
      <w:r>
        <w:t>Finalmente, genera una tabla resumen donde se visualice el 'Gross-</w:t>
      </w:r>
      <w:proofErr w:type="spellStart"/>
      <w:r>
        <w:t>to</w:t>
      </w:r>
      <w:proofErr w:type="spellEnd"/>
      <w:r>
        <w:t>-Net' (del bruto al neto), el salario neto mensual y el costo total de contratación para el empleador (incluyendo cuotas patronales de seguridad social, fondos de garantía salarial y seguros de accidentes). Concluye con una breve nota de asesoramiento sobre posibles optimizaciones fiscales que el empleado podría aplicar, como la retribución flexible, para maximizar su salario neto disponible sin aumentar el coste para la empresa.</w:t>
      </w:r>
    </w:p>
    <w:p w14:paraId="0298AE9A" w14:textId="77777777" w:rsidR="003D1E6D" w:rsidRDefault="003D1E6D" w:rsidP="003D1E6D"/>
    <w:p w14:paraId="50719C85" w14:textId="366EEB70" w:rsidR="003D1E6D" w:rsidRDefault="003D1E6D" w:rsidP="003D1E6D">
      <w:r>
        <w:t>Si falta información clave para completar los campos entre corchetes, hazme las preguntas necesarias antes de responder.</w:t>
      </w:r>
    </w:p>
    <w:sectPr w:rsidR="003D1E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6D"/>
    <w:rsid w:val="003D1E6D"/>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B5F20"/>
  <w15:chartTrackingRefBased/>
  <w15:docId w15:val="{5E13E7E2-6E44-4C62-BF5A-CCDF5D55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1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1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1E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1E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1E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1E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1E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1E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1E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1E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1E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1E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1E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1E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1E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1E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1E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1E6D"/>
    <w:rPr>
      <w:rFonts w:eastAsiaTheme="majorEastAsia" w:cstheme="majorBidi"/>
      <w:color w:val="272727" w:themeColor="text1" w:themeTint="D8"/>
    </w:rPr>
  </w:style>
  <w:style w:type="paragraph" w:styleId="Ttulo">
    <w:name w:val="Title"/>
    <w:basedOn w:val="Normal"/>
    <w:next w:val="Normal"/>
    <w:link w:val="TtuloCar"/>
    <w:uiPriority w:val="10"/>
    <w:qFormat/>
    <w:rsid w:val="003D1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1E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1E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1E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1E6D"/>
    <w:pPr>
      <w:spacing w:before="160"/>
      <w:jc w:val="center"/>
    </w:pPr>
    <w:rPr>
      <w:i/>
      <w:iCs/>
      <w:color w:val="404040" w:themeColor="text1" w:themeTint="BF"/>
    </w:rPr>
  </w:style>
  <w:style w:type="character" w:customStyle="1" w:styleId="CitaCar">
    <w:name w:val="Cita Car"/>
    <w:basedOn w:val="Fuentedeprrafopredeter"/>
    <w:link w:val="Cita"/>
    <w:uiPriority w:val="29"/>
    <w:rsid w:val="003D1E6D"/>
    <w:rPr>
      <w:i/>
      <w:iCs/>
      <w:color w:val="404040" w:themeColor="text1" w:themeTint="BF"/>
    </w:rPr>
  </w:style>
  <w:style w:type="paragraph" w:styleId="Prrafodelista">
    <w:name w:val="List Paragraph"/>
    <w:basedOn w:val="Normal"/>
    <w:uiPriority w:val="34"/>
    <w:qFormat/>
    <w:rsid w:val="003D1E6D"/>
    <w:pPr>
      <w:ind w:left="720"/>
      <w:contextualSpacing/>
    </w:pPr>
  </w:style>
  <w:style w:type="character" w:styleId="nfasisintenso">
    <w:name w:val="Intense Emphasis"/>
    <w:basedOn w:val="Fuentedeprrafopredeter"/>
    <w:uiPriority w:val="21"/>
    <w:qFormat/>
    <w:rsid w:val="003D1E6D"/>
    <w:rPr>
      <w:i/>
      <w:iCs/>
      <w:color w:val="0F4761" w:themeColor="accent1" w:themeShade="BF"/>
    </w:rPr>
  </w:style>
  <w:style w:type="paragraph" w:styleId="Citadestacada">
    <w:name w:val="Intense Quote"/>
    <w:basedOn w:val="Normal"/>
    <w:next w:val="Normal"/>
    <w:link w:val="CitadestacadaCar"/>
    <w:uiPriority w:val="30"/>
    <w:qFormat/>
    <w:rsid w:val="003D1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1E6D"/>
    <w:rPr>
      <w:i/>
      <w:iCs/>
      <w:color w:val="0F4761" w:themeColor="accent1" w:themeShade="BF"/>
    </w:rPr>
  </w:style>
  <w:style w:type="character" w:styleId="Referenciaintensa">
    <w:name w:val="Intense Reference"/>
    <w:basedOn w:val="Fuentedeprrafopredeter"/>
    <w:uiPriority w:val="32"/>
    <w:qFormat/>
    <w:rsid w:val="003D1E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2570</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2026-06-14T22:46:00Z</dcterms:created>
  <dcterms:modified xsi:type="dcterms:W3CDTF">2026-06-14T22:47:00Z</dcterms:modified>
</cp:coreProperties>
</file>