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E6E8B" w14:textId="77777777" w:rsidR="00EA5651" w:rsidRDefault="00EA5651">
      <w:r w:rsidRPr="00EA5651">
        <w:t xml:space="preserve">Para obtener el máximo rendimiento de este </w:t>
      </w:r>
      <w:proofErr w:type="spellStart"/>
      <w:r w:rsidRPr="00EA5651">
        <w:t>prompt</w:t>
      </w:r>
      <w:proofErr w:type="spellEnd"/>
      <w:r w:rsidRPr="00EA5651">
        <w:t xml:space="preserve">, sigue estas instrucciones: </w:t>
      </w:r>
    </w:p>
    <w:p w14:paraId="500CF914" w14:textId="77777777" w:rsidR="00EA5651" w:rsidRDefault="00EA5651">
      <w:r w:rsidRPr="00EA5651">
        <w:t xml:space="preserve">- Sustituye [País/Jurisdicción] por el marco legal específico donde operas (ej. España - Ley 10/2010, México - Ley PIORPI, etc.). </w:t>
      </w:r>
    </w:p>
    <w:p w14:paraId="017177F0" w14:textId="77777777" w:rsidR="00EA5651" w:rsidRDefault="00EA5651">
      <w:r w:rsidRPr="00EA5651">
        <w:t xml:space="preserve">- Define en [Nombre de la Empresa o Despacho] el tamaño y naturaleza de tu organización para que el tono sea corporativo o de práctica independiente. </w:t>
      </w:r>
    </w:p>
    <w:p w14:paraId="659F9551" w14:textId="77777777" w:rsidR="00EA5651" w:rsidRDefault="00EA5651">
      <w:r w:rsidRPr="00EA5651">
        <w:t xml:space="preserve">- Especifica en [Tipo de Operación] el caso de uso que más te preocupe actualmente para recibir una guía técnica paso a paso. </w:t>
      </w:r>
    </w:p>
    <w:p w14:paraId="71394F06" w14:textId="77777777" w:rsidR="00EA5651" w:rsidRDefault="00EA5651">
      <w:r w:rsidRPr="00EA5651">
        <w:t xml:space="preserve">- Ajusta el [Número de Años] según la legislación local de conservación de archivos contables y de cumplimiento. </w:t>
      </w:r>
    </w:p>
    <w:p w14:paraId="77129A8E" w14:textId="36302CF4" w:rsidR="009A2238" w:rsidRDefault="00EA5651">
      <w:pPr>
        <w:pBdr>
          <w:bottom w:val="single" w:sz="6" w:space="1" w:color="auto"/>
        </w:pBdr>
      </w:pPr>
      <w:r w:rsidRPr="00EA5651">
        <w:t>- Utiliza la respuesta generada como base para tu Manual de Cumplimiento Interno, pero asegúrate de que sea validada por un asesor legal especializado antes de su implementación definitiva.</w:t>
      </w:r>
    </w:p>
    <w:p w14:paraId="1FF2F695" w14:textId="77777777" w:rsidR="00EA5651" w:rsidRDefault="00EA5651"/>
    <w:p w14:paraId="2E1145E4" w14:textId="6FA8D8C7" w:rsidR="00EA5651" w:rsidRDefault="00EA5651">
      <w:proofErr w:type="spellStart"/>
      <w:r>
        <w:t>Prompt</w:t>
      </w:r>
      <w:proofErr w:type="spellEnd"/>
      <w:r>
        <w:t>:</w:t>
      </w:r>
    </w:p>
    <w:p w14:paraId="4DB33507" w14:textId="77777777" w:rsidR="00EA5651" w:rsidRDefault="00EA5651"/>
    <w:p w14:paraId="4B566843" w14:textId="77777777" w:rsidR="00EA5651" w:rsidRDefault="00EA5651" w:rsidP="00EA5651">
      <w:r>
        <w:t>Actúa como un Oficial de Cumplimiento Senior (</w:t>
      </w:r>
      <w:proofErr w:type="spellStart"/>
      <w:r>
        <w:t>Compliance</w:t>
      </w:r>
      <w:proofErr w:type="spellEnd"/>
      <w:r>
        <w:t xml:space="preserve"> Officer) y Auditor Forense con especialización en normativas internacionales de la GAFI/FATF y las leyes locales de [País/Jurisdicción]. Tu objetivo principal es diseñar un Manual de Procedimientos de Prevención de Blanqueo de Capitales (PBC) y Financiación del Terrorismo (FT) adaptado específicamente para el sector contable y de auditoría, asegurando que se cumplan estrictamente los estándares de ética profesional y la normativa vigente.</w:t>
      </w:r>
    </w:p>
    <w:p w14:paraId="4CEAA7C2" w14:textId="77777777" w:rsidR="00EA5651" w:rsidRDefault="00EA5651" w:rsidP="00EA5651"/>
    <w:p w14:paraId="61329A03" w14:textId="77777777" w:rsidR="00EA5651" w:rsidRDefault="00EA5651" w:rsidP="00EA5651"/>
    <w:p w14:paraId="6D4B4B70" w14:textId="77777777" w:rsidR="00EA5651" w:rsidRDefault="00EA5651" w:rsidP="00EA5651">
      <w:r>
        <w:t xml:space="preserve">En primer lugar, desarrolla una matriz de evaluación de riesgos detallada para la entidad [Nombre de la Empresa o Despacho]. Esta matriz debe categorizar los riesgos en función de: Clientes (perfil transaccional, </w:t>
      </w:r>
      <w:proofErr w:type="spellStart"/>
      <w:r>
        <w:t>PEPs</w:t>
      </w:r>
      <w:proofErr w:type="spellEnd"/>
      <w:r>
        <w:t>), Áreas Geográficas (jurisdicciones de alto riesgo o paraísos fiscales), Canales de Distribución y Tipología de Productos/Servicios Contables prestados. Debes incluir una metodología de puntuación (</w:t>
      </w:r>
      <w:proofErr w:type="spellStart"/>
      <w:r>
        <w:t>Scoring</w:t>
      </w:r>
      <w:proofErr w:type="spellEnd"/>
      <w:r>
        <w:t>) que permita determinar si el riesgo es Bajo, Medio o Alto, justificando técnicamente cada criterio bajo las NIIF y las Normas Internacionales de Auditoría (NIA).</w:t>
      </w:r>
    </w:p>
    <w:p w14:paraId="7C9A0C88" w14:textId="77777777" w:rsidR="00EA5651" w:rsidRDefault="00EA5651" w:rsidP="00EA5651"/>
    <w:p w14:paraId="3CDFBF8F" w14:textId="77777777" w:rsidR="00EA5651" w:rsidRDefault="00EA5651" w:rsidP="00EA5651"/>
    <w:p w14:paraId="6EC4980E" w14:textId="77777777" w:rsidR="00EA5651" w:rsidRDefault="00EA5651" w:rsidP="00EA5651">
      <w:r>
        <w:lastRenderedPageBreak/>
        <w:t>Posteriormente, elabora un protocolo de Debida Diligencia Debida (DDD) tanto simplificada como reforzada. Para la debida diligencia reforzada, detalla los pasos exactos para la identificación del Titular Real (UBO) en estructuras societarias complejas, fideicomisos o fundaciones. Incluye una sección sobre la verificación de la procedencia de los fondos y del patrimonio (</w:t>
      </w:r>
      <w:proofErr w:type="spellStart"/>
      <w:r>
        <w:t>Source</w:t>
      </w:r>
      <w:proofErr w:type="spellEnd"/>
      <w:r>
        <w:t xml:space="preserve"> </w:t>
      </w:r>
      <w:proofErr w:type="spellStart"/>
      <w:r>
        <w:t>of</w:t>
      </w:r>
      <w:proofErr w:type="spellEnd"/>
      <w:r>
        <w:t xml:space="preserve"> Wealth / </w:t>
      </w:r>
      <w:proofErr w:type="spellStart"/>
      <w:r>
        <w:t>Source</w:t>
      </w:r>
      <w:proofErr w:type="spellEnd"/>
      <w:r>
        <w:t xml:space="preserve"> </w:t>
      </w:r>
      <w:proofErr w:type="spellStart"/>
      <w:r>
        <w:t>of</w:t>
      </w:r>
      <w:proofErr w:type="spellEnd"/>
      <w:r>
        <w:t xml:space="preserve"> </w:t>
      </w:r>
      <w:proofErr w:type="spellStart"/>
      <w:r>
        <w:t>Funds</w:t>
      </w:r>
      <w:proofErr w:type="spellEnd"/>
      <w:r>
        <w:t xml:space="preserve">), especificando qué documentos contables y bancarios son obligatorios solicitar para mitigar el riesgo de lavado de activos en operaciones de [Tipo de Operación, </w:t>
      </w:r>
      <w:proofErr w:type="spellStart"/>
      <w:r>
        <w:t>ej</w:t>
      </w:r>
      <w:proofErr w:type="spellEnd"/>
      <w:r>
        <w:t>: Aumentos de Capital o Compra de Activos].</w:t>
      </w:r>
    </w:p>
    <w:p w14:paraId="070A3964" w14:textId="77777777" w:rsidR="00EA5651" w:rsidRDefault="00EA5651" w:rsidP="00EA5651"/>
    <w:p w14:paraId="2E485ED0" w14:textId="77777777" w:rsidR="00EA5651" w:rsidRDefault="00EA5651" w:rsidP="00EA5651"/>
    <w:p w14:paraId="296A0EDB" w14:textId="77777777" w:rsidR="00EA5651" w:rsidRDefault="00EA5651" w:rsidP="00EA5651">
      <w:r>
        <w:t xml:space="preserve">Define un catálogo exhaustivo de 'Señales de Alerta' o 'Red </w:t>
      </w:r>
      <w:proofErr w:type="spellStart"/>
      <w:r>
        <w:t>Flags</w:t>
      </w:r>
      <w:proofErr w:type="spellEnd"/>
      <w:r>
        <w:t>' específicas para el ejercicio de la contabilidad. Estas señales deben cubrir comportamientos inusuales como: inconsistencias entre la facturación declarada y el flujo de efectivo real, uso excesivo de efectivo en sectores no intensivos, estructuras corporativas sin propósito económico aparente y cambios frecuentes de auditores o asesores legales. Para cada señal de alerta, describe el procedimiento de comunicación interna y la posterior elaboración del Informe de Operación Sospechosa (ROS/STR) ante la unidad de inteligencia financiera correspondiente.</w:t>
      </w:r>
    </w:p>
    <w:p w14:paraId="64C8B15C" w14:textId="77777777" w:rsidR="00EA5651" w:rsidRDefault="00EA5651" w:rsidP="00EA5651"/>
    <w:p w14:paraId="02491368" w14:textId="77777777" w:rsidR="00EA5651" w:rsidRDefault="00EA5651" w:rsidP="00EA5651"/>
    <w:p w14:paraId="487A2F5C" w14:textId="77777777" w:rsidR="00EA5651" w:rsidRDefault="00EA5651" w:rsidP="00EA5651">
      <w:r>
        <w:t>Finalmente, integra un apartado dedicado a la Ética Profesional y el Secreto Profesional frente a la obligación de informar. Analiza el conflicto de interés que puede surgir y cómo el contador debe actuar bajo los principios de integridad y objetividad. Establece un plan de formación anual para el personal del despacho que incluya mecanismos de control interno, conservación de documentos por el periodo legal de [Número de Años] y auditorías externas de cumplimiento para validar la eficacia del sistema de prevención implementado.</w:t>
      </w:r>
    </w:p>
    <w:p w14:paraId="1277A735" w14:textId="77777777" w:rsidR="00EA5651" w:rsidRDefault="00EA5651" w:rsidP="00EA5651"/>
    <w:p w14:paraId="13564B03" w14:textId="77777777" w:rsidR="00EA5651" w:rsidRDefault="00EA5651" w:rsidP="00EA5651">
      <w:r>
        <w:t>Si falta información clave para completar los campos entre corchetes, hazme las preguntas necesarias antes de responder.</w:t>
      </w:r>
    </w:p>
    <w:p w14:paraId="708872C0" w14:textId="77777777" w:rsidR="00EA5651" w:rsidRDefault="00EA5651" w:rsidP="00EA5651"/>
    <w:p w14:paraId="59C2D08A" w14:textId="3DA72696" w:rsidR="00EA5651" w:rsidRDefault="00EA5651" w:rsidP="00EA5651">
      <w:r>
        <w:t>Importante: no inventes citas, números de expediente, sentencias, estudios ni referencias. Si no puedes verificarlos con fuentes reales (búsqueda web o documentos que yo te proporcione), dilo claramente, fundamenta el análisis en criterios generales y señala qué datos debo verificar en fuentes oficiales.</w:t>
      </w:r>
    </w:p>
    <w:sectPr w:rsidR="00EA565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651"/>
    <w:rsid w:val="007711A9"/>
    <w:rsid w:val="00996E61"/>
    <w:rsid w:val="009A2238"/>
    <w:rsid w:val="00EA565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6E5D0"/>
  <w15:chartTrackingRefBased/>
  <w15:docId w15:val="{F2BF1735-D94A-4506-8F7D-AF1B3A406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A56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A56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A565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A565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A565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A565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A565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A565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A565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A565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A565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A565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A565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A565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A565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A565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A565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A5651"/>
    <w:rPr>
      <w:rFonts w:eastAsiaTheme="majorEastAsia" w:cstheme="majorBidi"/>
      <w:color w:val="272727" w:themeColor="text1" w:themeTint="D8"/>
    </w:rPr>
  </w:style>
  <w:style w:type="paragraph" w:styleId="Ttulo">
    <w:name w:val="Title"/>
    <w:basedOn w:val="Normal"/>
    <w:next w:val="Normal"/>
    <w:link w:val="TtuloCar"/>
    <w:uiPriority w:val="10"/>
    <w:qFormat/>
    <w:rsid w:val="00EA56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A565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A565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A565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A5651"/>
    <w:pPr>
      <w:spacing w:before="160"/>
      <w:jc w:val="center"/>
    </w:pPr>
    <w:rPr>
      <w:i/>
      <w:iCs/>
      <w:color w:val="404040" w:themeColor="text1" w:themeTint="BF"/>
    </w:rPr>
  </w:style>
  <w:style w:type="character" w:customStyle="1" w:styleId="CitaCar">
    <w:name w:val="Cita Car"/>
    <w:basedOn w:val="Fuentedeprrafopredeter"/>
    <w:link w:val="Cita"/>
    <w:uiPriority w:val="29"/>
    <w:rsid w:val="00EA5651"/>
    <w:rPr>
      <w:i/>
      <w:iCs/>
      <w:color w:val="404040" w:themeColor="text1" w:themeTint="BF"/>
    </w:rPr>
  </w:style>
  <w:style w:type="paragraph" w:styleId="Prrafodelista">
    <w:name w:val="List Paragraph"/>
    <w:basedOn w:val="Normal"/>
    <w:uiPriority w:val="34"/>
    <w:qFormat/>
    <w:rsid w:val="00EA5651"/>
    <w:pPr>
      <w:ind w:left="720"/>
      <w:contextualSpacing/>
    </w:pPr>
  </w:style>
  <w:style w:type="character" w:styleId="nfasisintenso">
    <w:name w:val="Intense Emphasis"/>
    <w:basedOn w:val="Fuentedeprrafopredeter"/>
    <w:uiPriority w:val="21"/>
    <w:qFormat/>
    <w:rsid w:val="00EA5651"/>
    <w:rPr>
      <w:i/>
      <w:iCs/>
      <w:color w:val="0F4761" w:themeColor="accent1" w:themeShade="BF"/>
    </w:rPr>
  </w:style>
  <w:style w:type="paragraph" w:styleId="Citadestacada">
    <w:name w:val="Intense Quote"/>
    <w:basedOn w:val="Normal"/>
    <w:next w:val="Normal"/>
    <w:link w:val="CitadestacadaCar"/>
    <w:uiPriority w:val="30"/>
    <w:qFormat/>
    <w:rsid w:val="00EA56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A5651"/>
    <w:rPr>
      <w:i/>
      <w:iCs/>
      <w:color w:val="0F4761" w:themeColor="accent1" w:themeShade="BF"/>
    </w:rPr>
  </w:style>
  <w:style w:type="character" w:styleId="Referenciaintensa">
    <w:name w:val="Intense Reference"/>
    <w:basedOn w:val="Fuentedeprrafopredeter"/>
    <w:uiPriority w:val="32"/>
    <w:qFormat/>
    <w:rsid w:val="00EA56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631</Words>
  <Characters>3471</Characters>
  <Application>Microsoft Office Word</Application>
  <DocSecurity>0</DocSecurity>
  <Lines>28</Lines>
  <Paragraphs>8</Paragraphs>
  <ScaleCrop>false</ScaleCrop>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2026-06-15T03:07:00Z</dcterms:created>
  <dcterms:modified xsi:type="dcterms:W3CDTF">2026-06-15T03:08:00Z</dcterms:modified>
</cp:coreProperties>
</file>