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80C9B" w14:textId="77777777" w:rsidR="00FB5FDD" w:rsidRDefault="00FB5FDD">
      <w:r w:rsidRPr="00FB5FDD">
        <w:t xml:space="preserve">- Copia y pega el contenido del </w:t>
      </w:r>
      <w:proofErr w:type="spellStart"/>
      <w:r w:rsidRPr="00FB5FDD">
        <w:t>prompt</w:t>
      </w:r>
      <w:proofErr w:type="spellEnd"/>
      <w:r w:rsidRPr="00FB5FDD">
        <w:t xml:space="preserve"> en la herramienta recomendada. </w:t>
      </w:r>
    </w:p>
    <w:p w14:paraId="2AB0118B" w14:textId="77777777" w:rsidR="00FB5FDD" w:rsidRDefault="00FB5FDD">
      <w:r w:rsidRPr="00FB5FDD">
        <w:t xml:space="preserve">- Sustituye los valores entre corchetes [] con la información real de la empresa a analizar (ej. [Sector Económico] por 'Sector Farmacéutico'). </w:t>
      </w:r>
    </w:p>
    <w:p w14:paraId="22D807BD" w14:textId="77777777" w:rsidR="00FB5FDD" w:rsidRDefault="00FB5FDD">
      <w:r w:rsidRPr="00FB5FDD">
        <w:t xml:space="preserve">- Si la empresa tiene operaciones internacionales, especifica las jurisdicciones adicionales en el campo [Jurisdicción Fiscal]. </w:t>
      </w:r>
    </w:p>
    <w:p w14:paraId="25ECEC1E" w14:textId="77777777" w:rsidR="00FB5FDD" w:rsidRDefault="00FB5FDD">
      <w:r w:rsidRPr="00FB5FDD">
        <w:t xml:space="preserve">- Solicita a la IA que exporte el resultado preferiblemente en formato de tabla para facilitar su traslado a hojas de cálculo como Excel o Google Sheets. </w:t>
      </w:r>
    </w:p>
    <w:p w14:paraId="203C5A56" w14:textId="54ADADAF" w:rsidR="009A2238" w:rsidRDefault="00FB5FDD">
      <w:r w:rsidRPr="00FB5FDD">
        <w:t>- Revisa que las referencias a las NIIF/IFRS mencionadas correspondan a la versión más reciente emitida por el IASB.</w:t>
      </w:r>
    </w:p>
    <w:p w14:paraId="4360C68A" w14:textId="77777777" w:rsidR="00FB5FDD" w:rsidRDefault="00FB5FDD">
      <w:pPr>
        <w:pBdr>
          <w:bottom w:val="single" w:sz="6" w:space="1" w:color="auto"/>
        </w:pBdr>
      </w:pPr>
    </w:p>
    <w:p w14:paraId="23A795E7" w14:textId="77777777" w:rsidR="00FB5FDD" w:rsidRDefault="00FB5FDD"/>
    <w:p w14:paraId="64155C4B" w14:textId="06DACB2C" w:rsidR="00FB5FDD" w:rsidRDefault="00FB5FDD">
      <w:proofErr w:type="spellStart"/>
      <w:r>
        <w:t>Prompt</w:t>
      </w:r>
      <w:proofErr w:type="spellEnd"/>
      <w:r>
        <w:t>:</w:t>
      </w:r>
    </w:p>
    <w:p w14:paraId="2CBD249C" w14:textId="77777777" w:rsidR="00FB5FDD" w:rsidRDefault="00FB5FDD"/>
    <w:p w14:paraId="4636BEAB" w14:textId="77777777" w:rsidR="00FB5FDD" w:rsidRDefault="00FB5FDD" w:rsidP="00FB5FDD">
      <w:r>
        <w:t xml:space="preserve">Actúa como un Senior </w:t>
      </w:r>
      <w:proofErr w:type="spellStart"/>
      <w:r>
        <w:t>Compliance</w:t>
      </w:r>
      <w:proofErr w:type="spellEnd"/>
      <w:r>
        <w:t xml:space="preserve"> Officer y Auditor Forense con más de 20 años de experiencia en la implementación de marcos regulatorios internacionales y locales. Tu objetivo es diseñar una 'Matriz de cumplimiento normativo' exhaustiva y técnica para la entidad [Nombre de la Empresa], operando en el sector de [Sector Económico] bajo la jurisdicción de [Jurisdicción Fiscal]. Esta matriz debe servir como la columna vertebral para la auditoría de estados financieros y la evaluación de riesgos legales, asegurando que cada operación contable esté alineada con los estándares de ética profesional y la normativa vigente.</w:t>
      </w:r>
    </w:p>
    <w:p w14:paraId="3D3D7A1E" w14:textId="77777777" w:rsidR="00FB5FDD" w:rsidRDefault="00FB5FDD" w:rsidP="00FB5FDD"/>
    <w:p w14:paraId="7A829C20" w14:textId="77777777" w:rsidR="00FB5FDD" w:rsidRDefault="00FB5FDD" w:rsidP="00FB5FDD"/>
    <w:p w14:paraId="7FAC5F8C" w14:textId="77777777" w:rsidR="00FB5FDD" w:rsidRDefault="00FB5FDD" w:rsidP="00FB5FDD">
      <w:r>
        <w:t>La estructura de la matriz debe presentarse en un formato de tabla técnica que incluya, como mínimo, las siguientes columnas: 1. Identificador de la Norma (</w:t>
      </w:r>
      <w:proofErr w:type="spellStart"/>
      <w:r>
        <w:t>Ej</w:t>
      </w:r>
      <w:proofErr w:type="spellEnd"/>
      <w:r>
        <w:t xml:space="preserve">: NIIF 15, Código de Ética IFAC, Ley Fiscal Art. X); 2. Requisito Específico de Cumplimiento; 3. Estado de Implementación (Cumple, No Cumple, En Proceso, No Aplica); 4. Evidencia Documental Requerida (Contratos, Asientos, Libros, Actas); 5. Responsable del Control; 6. Nivel de Riesgo de Incumplimiento (Bajo, Medio, Alto, Crítico); y 7. Plan de Mitigación o Acción Correctiva. Debes profundizar especialmente en la convergencia entre las normas contables [Normativa Específica, </w:t>
      </w:r>
      <w:proofErr w:type="spellStart"/>
      <w:r>
        <w:t>ej</w:t>
      </w:r>
      <w:proofErr w:type="spellEnd"/>
      <w:r>
        <w:t>: NIIF Plenas/Pymes] y las obligaciones tributarias territoriales para evitar contingencias por doble imposición o errores en el reconocimiento de ingresos.</w:t>
      </w:r>
    </w:p>
    <w:p w14:paraId="12DA7BAB" w14:textId="77777777" w:rsidR="00FB5FDD" w:rsidRDefault="00FB5FDD" w:rsidP="00FB5FDD"/>
    <w:p w14:paraId="62C701B2" w14:textId="77777777" w:rsidR="00FB5FDD" w:rsidRDefault="00FB5FDD" w:rsidP="00FB5FDD"/>
    <w:p w14:paraId="0798FACF" w14:textId="77777777" w:rsidR="00FB5FDD" w:rsidRDefault="00FB5FDD" w:rsidP="00FB5FDD">
      <w:r>
        <w:t>Incorpora una sección dedicada exclusivamente al Código de Ética para Profesionales de la Contabilidad. Aquí, la matriz debe evaluar amenazas a la integridad, objetividad, competencia profesional, confidencialidad y comportamiento profesional. Para cada amenaza identificada en el contexto de [Nombre de la Empresa], describe las salvaguardas específicas que se han implementado, tales como la rotación de socios de auditoría, la revisión por pares o los canales de denuncia internos (</w:t>
      </w:r>
      <w:proofErr w:type="spellStart"/>
      <w:r>
        <w:t>whistleblowing</w:t>
      </w:r>
      <w:proofErr w:type="spellEnd"/>
      <w:r>
        <w:t>). El análisis debe ser riguroso y no genérico, adaptándose a los desafíos de transparencia que enfrenta el sector de [Sector Económico] en la actualidad.</w:t>
      </w:r>
    </w:p>
    <w:p w14:paraId="12DA9551" w14:textId="77777777" w:rsidR="00FB5FDD" w:rsidRDefault="00FB5FDD" w:rsidP="00FB5FDD"/>
    <w:p w14:paraId="669F0E27" w14:textId="77777777" w:rsidR="00FB5FDD" w:rsidRDefault="00FB5FDD" w:rsidP="00FB5FDD"/>
    <w:p w14:paraId="7EEEE42D" w14:textId="77777777" w:rsidR="00FB5FDD" w:rsidRDefault="00FB5FDD" w:rsidP="00FB5FDD">
      <w:r>
        <w:t>Finalmente, genera un resumen ejecutivo que sintetice los hallazgos potenciales tras la aplicación de esta matriz. Este resumen debe proyectar el impacto financiero de las posibles sanciones por incumplimiento y proponer un cronograma de monitoreo trimestral para el año [Año de Aplicación]. Asegúrate de incluir referencias técnicas actualizadas a las últimas circulares de los entes de supervisión y control de [Jurisdicción Fiscal], garantizando que la matriz no solo sea un documento estático, sino una herramienta dinámica de gestión de riesgos contables y éticos.</w:t>
      </w:r>
    </w:p>
    <w:p w14:paraId="2DB495C6" w14:textId="77777777" w:rsidR="00FB5FDD" w:rsidRDefault="00FB5FDD" w:rsidP="00FB5FDD"/>
    <w:p w14:paraId="03E2977D" w14:textId="77777777" w:rsidR="00FB5FDD" w:rsidRDefault="00FB5FDD" w:rsidP="00FB5FDD">
      <w:r>
        <w:t>Si falta información clave para completar los campos entre corchetes, hazme las preguntas necesarias antes de responder.</w:t>
      </w:r>
    </w:p>
    <w:p w14:paraId="26DA3F9F" w14:textId="77777777" w:rsidR="00FB5FDD" w:rsidRDefault="00FB5FDD" w:rsidP="00FB5FDD"/>
    <w:p w14:paraId="764B9CA8" w14:textId="1DC78CDB" w:rsidR="00FB5FDD" w:rsidRDefault="00FB5FDD" w:rsidP="00FB5FDD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FB5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DD"/>
    <w:rsid w:val="007711A9"/>
    <w:rsid w:val="00996E61"/>
    <w:rsid w:val="009A2238"/>
    <w:rsid w:val="00FB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12FE"/>
  <w15:chartTrackingRefBased/>
  <w15:docId w15:val="{1DC9FD06-2B6E-4B96-B79A-3FAD8DBA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5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5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5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5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5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5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5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5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5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5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5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5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5F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5F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5F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5F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5F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5F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5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5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5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5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5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5F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5F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5F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5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5F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5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2026-06-15T03:06:00Z</dcterms:created>
  <dcterms:modified xsi:type="dcterms:W3CDTF">2026-06-15T03:07:00Z</dcterms:modified>
</cp:coreProperties>
</file>