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955F8" w14:textId="77777777" w:rsidR="00156DB5" w:rsidRDefault="00156DB5">
      <w:r w:rsidRPr="00156DB5">
        <w:t xml:space="preserve">- Define claramente el nombre de tu organización en la variable [Nombre de la Firma o Empresa]. </w:t>
      </w:r>
    </w:p>
    <w:p w14:paraId="2483A0EB" w14:textId="77777777" w:rsidR="00156DB5" w:rsidRDefault="00156DB5">
      <w:r w:rsidRPr="00156DB5">
        <w:t xml:space="preserve">- Especifica el país o jurisdicción para que el modelo integre las leyes locales pertinentes en [País/Jurisdicción]. </w:t>
      </w:r>
    </w:p>
    <w:p w14:paraId="5211A9C3" w14:textId="77777777" w:rsidR="00156DB5" w:rsidRDefault="00156DB5">
      <w:r w:rsidRPr="00156DB5">
        <w:t xml:space="preserve">- Detalla el tipo de servicios contables que predominan en tu práctica para ajustar los ejemplos de amenazas en [Tipo de Servicios]. </w:t>
      </w:r>
    </w:p>
    <w:p w14:paraId="4742B0F4" w14:textId="77777777" w:rsidR="00156DB5" w:rsidRDefault="00156DB5">
      <w:r w:rsidRPr="00156DB5">
        <w:t xml:space="preserve">- Asegúrate de incluir el nombre oficial del organismo que regula la profesión en tu región para las secciones de sanciones. </w:t>
      </w:r>
    </w:p>
    <w:p w14:paraId="5212273C" w14:textId="77777777" w:rsidR="00156DB5" w:rsidRDefault="00156DB5">
      <w:r w:rsidRPr="00156DB5">
        <w:t xml:space="preserve">- Una vez generado, revisa que los protocolos de denuncia coincidan con tu infraestructura tecnológica actual. </w:t>
      </w:r>
    </w:p>
    <w:p w14:paraId="016FC163" w14:textId="648B60EC" w:rsidR="009A2238" w:rsidRDefault="00156DB5">
      <w:r w:rsidRPr="00156DB5">
        <w:t>- Utiliza este borrador como base legal para ser revisado por un departamento jurídico antes de su publicación oficial.</w:t>
      </w:r>
    </w:p>
    <w:p w14:paraId="1E9A0971" w14:textId="77777777" w:rsidR="00156DB5" w:rsidRDefault="00156DB5">
      <w:pPr>
        <w:pBdr>
          <w:bottom w:val="single" w:sz="6" w:space="1" w:color="auto"/>
        </w:pBdr>
      </w:pPr>
    </w:p>
    <w:p w14:paraId="4DF2274F" w14:textId="77777777" w:rsidR="00156DB5" w:rsidRDefault="00156DB5"/>
    <w:p w14:paraId="326F746C" w14:textId="10EF44D8" w:rsidR="00156DB5" w:rsidRDefault="00156DB5">
      <w:proofErr w:type="spellStart"/>
      <w:r>
        <w:t>Prompt</w:t>
      </w:r>
      <w:proofErr w:type="spellEnd"/>
      <w:r>
        <w:t>:</w:t>
      </w:r>
    </w:p>
    <w:p w14:paraId="59F291E4" w14:textId="77777777" w:rsidR="00156DB5" w:rsidRDefault="00156DB5"/>
    <w:p w14:paraId="219FF126" w14:textId="77777777" w:rsidR="00156DB5" w:rsidRDefault="00156DB5" w:rsidP="00156DB5">
      <w:r>
        <w:t>Actúa como un Consultor Senior de Cumplimiento Normativo y Ética Profesional con 20 años de experiencia asesorando a firmas contables internacionales. Tu objetivo es redactar un 'Manual de Código de Ética' exhaustivo y personalizado para la organización [Nombre de la Firma o Empresa], diseñado bajo los estándares globales del Código de Ética para Profesionales de la Contabilidad emitido por el IESBA de la IFAC, integrando además la normativa contable vigente en [País/Jurisdicción].</w:t>
      </w:r>
    </w:p>
    <w:p w14:paraId="0FF2F415" w14:textId="77777777" w:rsidR="00156DB5" w:rsidRDefault="00156DB5" w:rsidP="00156DB5"/>
    <w:p w14:paraId="768A82B9" w14:textId="77777777" w:rsidR="00156DB5" w:rsidRDefault="00156DB5" w:rsidP="00156DB5"/>
    <w:p w14:paraId="3AC5DCC8" w14:textId="77777777" w:rsidR="00156DB5" w:rsidRDefault="00156DB5" w:rsidP="00156DB5">
      <w:r>
        <w:t>El manual debe comenzar con una declaración de principios fundamentales que incluya la integridad, objetividad, competencia profesional y debido cuidado, confidencialidad y comportamiento profesional. Para cada principio, desarrolla una definición detallada y establece ejemplos prácticos de cómo se aplican en el día a día de las operaciones contables y de auditoría, asegurando que el personal comprenda no solo la teoría, sino la ejecución práctica de los mismos en [Tipo de Servicios: Auditoría, Consultoría Fiscal, Contabilidad General].</w:t>
      </w:r>
    </w:p>
    <w:p w14:paraId="53B3BBF2" w14:textId="77777777" w:rsidR="00156DB5" w:rsidRDefault="00156DB5" w:rsidP="00156DB5"/>
    <w:p w14:paraId="313E2435" w14:textId="77777777" w:rsidR="00156DB5" w:rsidRDefault="00156DB5" w:rsidP="00156DB5"/>
    <w:p w14:paraId="37FFD14F" w14:textId="77777777" w:rsidR="00156DB5" w:rsidRDefault="00156DB5" w:rsidP="00156DB5">
      <w:r>
        <w:lastRenderedPageBreak/>
        <w:t xml:space="preserve">Incluye una sección crítica sobre la identificación y evaluación de amenazas al cumplimiento de estos principios, tales como el interés propio, la </w:t>
      </w:r>
      <w:proofErr w:type="spellStart"/>
      <w:r>
        <w:t>autorrevisión</w:t>
      </w:r>
      <w:proofErr w:type="spellEnd"/>
      <w:r>
        <w:t>, la abogacía, la familiaridad y la intimidación. Para cada amenaza identificada, el manual debe proponer salvaguardas específicas y protocolos de mitigación que la firma debe implementar, detallando el proceso de escalamiento y denuncia anónima a través de un [Nombre del Canal de Denuncias/Línea Ética] para proteger al informante y garantizar la transparencia.</w:t>
      </w:r>
    </w:p>
    <w:p w14:paraId="6C0D852F" w14:textId="77777777" w:rsidR="00156DB5" w:rsidRDefault="00156DB5" w:rsidP="00156DB5"/>
    <w:p w14:paraId="5DBB52D6" w14:textId="77777777" w:rsidR="00156DB5" w:rsidRDefault="00156DB5" w:rsidP="00156DB5"/>
    <w:p w14:paraId="7665B1D5" w14:textId="77777777" w:rsidR="00156DB5" w:rsidRDefault="00156DB5" w:rsidP="00156DB5">
      <w:r>
        <w:t>Desarrolla un apartado dedicado a la gestión de conflictos de interés, la aceptación de regalos e invitaciones, y la independencia en los encargos de aseguramiento. Este bloque debe ser riguroso, estableciendo límites cuantitativos y cualitativos claros, y definiendo las consecuencias disciplinarias ante incumplimientos, las cuales van desde amonestaciones verbales hasta la desvinculación profesional y reporte a los organismos reguladores como [Nombre del Organismo Regulador Local].</w:t>
      </w:r>
    </w:p>
    <w:p w14:paraId="36642D45" w14:textId="77777777" w:rsidR="00156DB5" w:rsidRDefault="00156DB5" w:rsidP="00156DB5"/>
    <w:p w14:paraId="3C297154" w14:textId="77777777" w:rsidR="00156DB5" w:rsidRDefault="00156DB5" w:rsidP="00156DB5"/>
    <w:p w14:paraId="1CED8560" w14:textId="77777777" w:rsidR="00156DB5" w:rsidRDefault="00156DB5" w:rsidP="00156DB5">
      <w:r>
        <w:t>Finalmente, el manual debe integrar la normativa vigente sobre el secreto profesional y la protección de datos sensibles en el manejo de información financiera, alineándose con [Ley de Protección de Datos Local]. Concluye con un compromiso de formación continua, obligando a los colaboradores a completar [Número de Horas] horas anuales de capacitación en ética para asegurar que la cultura de cumplimiento sea un pilar dinámico y no un documento estático.</w:t>
      </w:r>
    </w:p>
    <w:p w14:paraId="5F226FE4" w14:textId="77777777" w:rsidR="00156DB5" w:rsidRDefault="00156DB5" w:rsidP="00156DB5"/>
    <w:p w14:paraId="472B6AA0" w14:textId="77777777" w:rsidR="00156DB5" w:rsidRDefault="00156DB5" w:rsidP="00156DB5">
      <w:r>
        <w:t>Si falta información clave para completar los campos entre corchetes, hazme las preguntas necesarias antes de responder.</w:t>
      </w:r>
    </w:p>
    <w:p w14:paraId="67A64C12" w14:textId="77777777" w:rsidR="00156DB5" w:rsidRDefault="00156DB5" w:rsidP="00156DB5"/>
    <w:p w14:paraId="5DEE49C5" w14:textId="71C14778" w:rsidR="00156DB5" w:rsidRDefault="00156DB5" w:rsidP="00156DB5">
      <w:r>
        <w:t>Importante: no inventes citas, números de expediente, sentencias, estudios ni referencias. Si no puedes verificarlos con fuentes reales (búsqueda web o documentos que yo te proporcione), dilo claramente, fundamenta el análisis en criterios generales y señala qué datos debo verificar en fuentes oficiales.</w:t>
      </w:r>
    </w:p>
    <w:sectPr w:rsidR="00156D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B5"/>
    <w:rsid w:val="00156DB5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4C5D9"/>
  <w15:chartTrackingRefBased/>
  <w15:docId w15:val="{B65A07FE-71E5-4E3B-A3B9-BEDBB30C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6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6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6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6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6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6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6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6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6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6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6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6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6D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6DB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6D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6D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6D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6D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6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56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6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6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6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6D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6DB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6DB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6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6DB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6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2026-06-15T03:05:00Z</dcterms:created>
  <dcterms:modified xsi:type="dcterms:W3CDTF">2026-06-15T03:06:00Z</dcterms:modified>
</cp:coreProperties>
</file>