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5444F" w14:textId="77777777" w:rsidR="00A71A09" w:rsidRDefault="00A71A09">
      <w:r w:rsidRPr="00A71A09">
        <w:t xml:space="preserve">- Copia y pega el contenido en la herramienta de IA recomendada. </w:t>
      </w:r>
    </w:p>
    <w:p w14:paraId="0FB51D52" w14:textId="77777777" w:rsidR="00A71A09" w:rsidRDefault="00A71A09">
      <w:r w:rsidRPr="00A71A09">
        <w:t xml:space="preserve">- Sustituye cada variable entre corchetes </w:t>
      </w:r>
      <w:proofErr w:type="gramStart"/>
      <w:r w:rsidRPr="00A71A09">
        <w:t>[ ]</w:t>
      </w:r>
      <w:proofErr w:type="gramEnd"/>
      <w:r w:rsidRPr="00A71A09">
        <w:t xml:space="preserve"> con la información específica de tu caso, cliente o país. </w:t>
      </w:r>
    </w:p>
    <w:p w14:paraId="5A0A7135" w14:textId="77777777" w:rsidR="00A71A09" w:rsidRDefault="00A71A09">
      <w:r w:rsidRPr="00A71A09">
        <w:t xml:space="preserve">- Si el caso involucra un fraude específico, detalla los montos y las cuentas afectadas para que el análisis sea más preciso. </w:t>
      </w:r>
    </w:p>
    <w:p w14:paraId="3EF27BCC" w14:textId="77777777" w:rsidR="00A71A09" w:rsidRDefault="00A71A09">
      <w:r w:rsidRPr="00A71A09">
        <w:t xml:space="preserve">- Verifica que las normas internacionales mencionadas (NIIF/NIA) correspondan a la versión vigente en el periodo contable analizado. </w:t>
      </w:r>
    </w:p>
    <w:p w14:paraId="712DF2A6" w14:textId="5DA5DBEA" w:rsidR="009A2238" w:rsidRDefault="00A71A09">
      <w:r w:rsidRPr="00A71A09">
        <w:t>- El resultado final puede ser utilizado como base para un informe de auditoría interna, un dictamen pericial o un descargo ante organismos de control profesional.</w:t>
      </w:r>
    </w:p>
    <w:p w14:paraId="1F392E6A" w14:textId="77777777" w:rsidR="00A71A09" w:rsidRDefault="00A71A09">
      <w:pPr>
        <w:pBdr>
          <w:bottom w:val="single" w:sz="6" w:space="1" w:color="auto"/>
        </w:pBdr>
      </w:pPr>
    </w:p>
    <w:p w14:paraId="1DF097F8" w14:textId="77777777" w:rsidR="00A71A09" w:rsidRDefault="00A71A09"/>
    <w:p w14:paraId="3E6D12E6" w14:textId="77777777" w:rsidR="00A71A09" w:rsidRDefault="00A71A09" w:rsidP="00A71A09">
      <w:r>
        <w:t>Actúa como un Consultor Senior en Ética Contable y Auditoría Forense con más de 20 años de experiencia en la aplicación de estándares internacionales emitidos por el IFAC y el IESBA. Tu objetivo primordial es redactar un 'Informe de Responsabilidad Profesional' exhaustivo y con rigor pericial para el caso de [Nombre de la Entidad o Cliente], analizando minuciosamente el cumplimiento de los principios fundamentales de integridad, objetividad, competencia y diligencia profesional, confidencialidad y comportamiento profesional ante la situación crítica de [Describir Situación, Dilema Ético o Hallazgo Específico].</w:t>
      </w:r>
    </w:p>
    <w:p w14:paraId="797AE6A2" w14:textId="77777777" w:rsidR="00A71A09" w:rsidRDefault="00A71A09" w:rsidP="00A71A09"/>
    <w:p w14:paraId="7AEEC6F7" w14:textId="77777777" w:rsidR="00A71A09" w:rsidRDefault="00A71A09" w:rsidP="00A71A09"/>
    <w:p w14:paraId="3553E426" w14:textId="77777777" w:rsidR="00A71A09" w:rsidRDefault="00A71A09" w:rsidP="00A71A09">
      <w:r>
        <w:t xml:space="preserve">El informe debe iniciar con un marco normativo detallado, citando específicamente las secciones aplicables del Código de Ética para Profesionales de la Contabilidad (IESBA) y la normativa local vigente en [País]. Debes evaluar de manera crítica si la actuación del profesional o equipo contable ha cumplido con el estándar de 'Diligencia Debida' y si se han identificado amenazas de interés propio, </w:t>
      </w:r>
      <w:proofErr w:type="spellStart"/>
      <w:r>
        <w:t>autorrevisión</w:t>
      </w:r>
      <w:proofErr w:type="spellEnd"/>
      <w:r>
        <w:t>, abogacía, familiaridad o intimidación que pudieran haber comprometido el juicio profesional en el ejercicio de las funciones de [Cargo del Profesional Involucrado].</w:t>
      </w:r>
    </w:p>
    <w:p w14:paraId="6E64475D" w14:textId="77777777" w:rsidR="00A71A09" w:rsidRDefault="00A71A09" w:rsidP="00A71A09"/>
    <w:p w14:paraId="1812B885" w14:textId="77777777" w:rsidR="00A71A09" w:rsidRDefault="00A71A09" w:rsidP="00A71A09"/>
    <w:p w14:paraId="213D7200" w14:textId="77777777" w:rsidR="00A71A09" w:rsidRDefault="00A71A09" w:rsidP="00A71A09">
      <w:r>
        <w:t xml:space="preserve">En el cuerpo técnico del informe, desarrolla un análisis profundo sobre la aplicación de las Normas Internacionales de Información Financiera (NIIF) o Normas Internacionales de Auditoría (NIA) que resulten pertinentes al caso, </w:t>
      </w:r>
      <w:r>
        <w:lastRenderedPageBreak/>
        <w:t xml:space="preserve">enfocándote especialmente en [Mencionar Estándar Específico, </w:t>
      </w:r>
      <w:proofErr w:type="spellStart"/>
      <w:r>
        <w:t>ej</w:t>
      </w:r>
      <w:proofErr w:type="spellEnd"/>
      <w:r>
        <w:t xml:space="preserve">: NIA 240 sobre fraude o NIIF 15]. Determina con precisión si la omisión, error o mala praxis detectada en [Detallar el Error Contable o Financiero] constituye una falta a la responsabilidad profesional, cuantificando, si es posible, el impacto financiero, legal y reputacional para los </w:t>
      </w:r>
      <w:proofErr w:type="spellStart"/>
      <w:r>
        <w:t>stakeholders</w:t>
      </w:r>
      <w:proofErr w:type="spellEnd"/>
      <w:r>
        <w:t xml:space="preserve"> y la fe pública contable.</w:t>
      </w:r>
    </w:p>
    <w:p w14:paraId="4D4B3FDE" w14:textId="77777777" w:rsidR="00A71A09" w:rsidRDefault="00A71A09" w:rsidP="00A71A09"/>
    <w:p w14:paraId="5ADE07A1" w14:textId="77777777" w:rsidR="00A71A09" w:rsidRDefault="00A71A09" w:rsidP="00A71A09"/>
    <w:p w14:paraId="12D79F7B" w14:textId="77777777" w:rsidR="00A71A09" w:rsidRDefault="00A71A09" w:rsidP="00A71A09">
      <w:r>
        <w:t>Para finalizar, el informe debe incluir una sección robusta de 'Mitigación de Riesgos y Recomendaciones Estructurales', donde propongas un plan de acción correctivo para subsanar las deficiencias éticas y técnicas encontradas. Esto debe incluir el fortalecimiento de los controles internos bajo el marco de la Norma Internacional de Gestión de la Calidad (NIGC 1). Concluye con una opinión profesional vinculante sobre la idoneidad de la conducta analizada, redactada con un tono formal, técnico y jurídico, apto para ser presentado ante un comité de ética o autoridad regulatoria en [Jurisdicción].</w:t>
      </w:r>
    </w:p>
    <w:p w14:paraId="750DEC0D" w14:textId="77777777" w:rsidR="00A71A09" w:rsidRDefault="00A71A09" w:rsidP="00A71A09"/>
    <w:p w14:paraId="310A4133" w14:textId="32259BAB" w:rsidR="00A71A09" w:rsidRDefault="00A71A09" w:rsidP="00A71A09">
      <w:r>
        <w:t>Si falta información clave para completar los campos entre corchetes, hazme las preguntas necesarias antes de responder.</w:t>
      </w:r>
    </w:p>
    <w:sectPr w:rsidR="00A71A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09"/>
    <w:rsid w:val="007711A9"/>
    <w:rsid w:val="00996E61"/>
    <w:rsid w:val="009A2238"/>
    <w:rsid w:val="00A71A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F68A"/>
  <w15:chartTrackingRefBased/>
  <w15:docId w15:val="{780D00DA-805B-40A3-9612-59124F55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1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71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71A0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71A0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71A0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71A0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1A0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1A0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1A0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1A0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71A0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71A0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71A0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1A0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1A0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1A0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1A0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1A09"/>
    <w:rPr>
      <w:rFonts w:eastAsiaTheme="majorEastAsia" w:cstheme="majorBidi"/>
      <w:color w:val="272727" w:themeColor="text1" w:themeTint="D8"/>
    </w:rPr>
  </w:style>
  <w:style w:type="paragraph" w:styleId="Ttulo">
    <w:name w:val="Title"/>
    <w:basedOn w:val="Normal"/>
    <w:next w:val="Normal"/>
    <w:link w:val="TtuloCar"/>
    <w:uiPriority w:val="10"/>
    <w:qFormat/>
    <w:rsid w:val="00A71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1A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1A0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1A0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1A09"/>
    <w:pPr>
      <w:spacing w:before="160"/>
      <w:jc w:val="center"/>
    </w:pPr>
    <w:rPr>
      <w:i/>
      <w:iCs/>
      <w:color w:val="404040" w:themeColor="text1" w:themeTint="BF"/>
    </w:rPr>
  </w:style>
  <w:style w:type="character" w:customStyle="1" w:styleId="CitaCar">
    <w:name w:val="Cita Car"/>
    <w:basedOn w:val="Fuentedeprrafopredeter"/>
    <w:link w:val="Cita"/>
    <w:uiPriority w:val="29"/>
    <w:rsid w:val="00A71A09"/>
    <w:rPr>
      <w:i/>
      <w:iCs/>
      <w:color w:val="404040" w:themeColor="text1" w:themeTint="BF"/>
    </w:rPr>
  </w:style>
  <w:style w:type="paragraph" w:styleId="Prrafodelista">
    <w:name w:val="List Paragraph"/>
    <w:basedOn w:val="Normal"/>
    <w:uiPriority w:val="34"/>
    <w:qFormat/>
    <w:rsid w:val="00A71A09"/>
    <w:pPr>
      <w:ind w:left="720"/>
      <w:contextualSpacing/>
    </w:pPr>
  </w:style>
  <w:style w:type="character" w:styleId="nfasisintenso">
    <w:name w:val="Intense Emphasis"/>
    <w:basedOn w:val="Fuentedeprrafopredeter"/>
    <w:uiPriority w:val="21"/>
    <w:qFormat/>
    <w:rsid w:val="00A71A09"/>
    <w:rPr>
      <w:i/>
      <w:iCs/>
      <w:color w:val="0F4761" w:themeColor="accent1" w:themeShade="BF"/>
    </w:rPr>
  </w:style>
  <w:style w:type="paragraph" w:styleId="Citadestacada">
    <w:name w:val="Intense Quote"/>
    <w:basedOn w:val="Normal"/>
    <w:next w:val="Normal"/>
    <w:link w:val="CitadestacadaCar"/>
    <w:uiPriority w:val="30"/>
    <w:qFormat/>
    <w:rsid w:val="00A71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71A09"/>
    <w:rPr>
      <w:i/>
      <w:iCs/>
      <w:color w:val="0F4761" w:themeColor="accent1" w:themeShade="BF"/>
    </w:rPr>
  </w:style>
  <w:style w:type="character" w:styleId="Referenciaintensa">
    <w:name w:val="Intense Reference"/>
    <w:basedOn w:val="Fuentedeprrafopredeter"/>
    <w:uiPriority w:val="32"/>
    <w:qFormat/>
    <w:rsid w:val="00A71A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2657</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2026-06-15T03:03:00Z</dcterms:created>
  <dcterms:modified xsi:type="dcterms:W3CDTF">2026-06-15T03:04:00Z</dcterms:modified>
</cp:coreProperties>
</file>