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467F" w14:textId="77777777" w:rsidR="006D7826" w:rsidRDefault="006D7826">
      <w:r w:rsidRPr="006D7826">
        <w:t xml:space="preserve">- Copia el </w:t>
      </w:r>
      <w:proofErr w:type="spellStart"/>
      <w:r w:rsidRPr="006D7826">
        <w:t>prompt</w:t>
      </w:r>
      <w:proofErr w:type="spellEnd"/>
      <w:r w:rsidRPr="006D7826">
        <w:t xml:space="preserve"> íntegro en la interfaz de la IA seleccionada. </w:t>
      </w:r>
    </w:p>
    <w:p w14:paraId="27A88850" w14:textId="77777777" w:rsidR="006D7826" w:rsidRDefault="006D7826">
      <w:r w:rsidRPr="006D7826">
        <w:t xml:space="preserve">- Reemplaza todas las variables entre corchetes </w:t>
      </w:r>
      <w:proofErr w:type="gramStart"/>
      <w:r w:rsidRPr="006D7826">
        <w:t>[ ]</w:t>
      </w:r>
      <w:proofErr w:type="gramEnd"/>
      <w:r w:rsidRPr="006D7826">
        <w:t xml:space="preserve"> con la información específica de tu jurisdicción, empresa y periodo contable. </w:t>
      </w:r>
    </w:p>
    <w:p w14:paraId="2989030B" w14:textId="77777777" w:rsidR="006D7826" w:rsidRDefault="006D7826">
      <w:r w:rsidRPr="006D7826">
        <w:t xml:space="preserve">- Proporciona los datos de los comprobantes y pagos en formato de texto o tabla para que la IA pueda procesarlos. </w:t>
      </w:r>
    </w:p>
    <w:p w14:paraId="12415907" w14:textId="77777777" w:rsidR="006D7826" w:rsidRDefault="006D7826">
      <w:r w:rsidRPr="006D7826">
        <w:t xml:space="preserve">- Verifica que las alícuotas sugeridas por la IA coincidan con las tablas vigentes publicadas por el fisco local. </w:t>
      </w:r>
    </w:p>
    <w:p w14:paraId="57023F79" w14:textId="0846769F" w:rsidR="009A2238" w:rsidRDefault="006D7826">
      <w:r w:rsidRPr="006D7826">
        <w:t>- Utiliza el resumen de asientos contables para validar la consistencia de tu libro diario antes del cierre mensual.</w:t>
      </w:r>
    </w:p>
    <w:p w14:paraId="7598A696" w14:textId="77777777" w:rsidR="006D7826" w:rsidRDefault="006D7826">
      <w:pPr>
        <w:pBdr>
          <w:bottom w:val="single" w:sz="6" w:space="1" w:color="auto"/>
        </w:pBdr>
      </w:pPr>
    </w:p>
    <w:p w14:paraId="1E60B7F1" w14:textId="77777777" w:rsidR="006D7826" w:rsidRDefault="006D7826"/>
    <w:p w14:paraId="5263D649" w14:textId="77777777" w:rsidR="006D7826" w:rsidRDefault="006D7826" w:rsidP="006D7826">
      <w:proofErr w:type="spellStart"/>
      <w:r>
        <w:t>Prompt</w:t>
      </w:r>
      <w:proofErr w:type="spellEnd"/>
      <w:r>
        <w:t>:</w:t>
      </w:r>
      <w:r>
        <w:br/>
      </w:r>
      <w:r>
        <w:br/>
      </w:r>
      <w:r>
        <w:t>Actúa como un Consultor Senior de Impuestos Indirectos y Especialista en Cumplimiento Tributario con amplia experiencia en la normativa fiscal de [País]. Tu objetivo principal es realizar un análisis exhaustivo, el cálculo preciso y la conciliación detallada de las 'Retenciones impositivas efectuadas' a proveedores y terceros durante el periodo fiscal de [Mes/Año]. Esta tarea es crítica para asegurar que la entidad cumpla con sus responsabilidades legales como agente de retención y evite contingencias, multas o intereses resarcitorios ante la autoridad tributaria [Nombre de la Entidad Fiscal].</w:t>
      </w:r>
    </w:p>
    <w:p w14:paraId="5B207D1E" w14:textId="77777777" w:rsidR="006D7826" w:rsidRDefault="006D7826" w:rsidP="006D7826"/>
    <w:p w14:paraId="086CD67F" w14:textId="77777777" w:rsidR="006D7826" w:rsidRDefault="006D7826" w:rsidP="006D7826"/>
    <w:p w14:paraId="526D7D82" w14:textId="77777777" w:rsidR="006D7826" w:rsidRDefault="006D7826" w:rsidP="006D7826">
      <w:r>
        <w:t>Para proceder, analiza la siguiente información que te proporcionaré: [Insertar Listado de Pagos, Facturas y Datos de Proveedores]. Debes identificar sistemáticamente para cada operación si corresponde aplicar retenciones de Impuesto al Valor Agregado (IVA), Impuesto a la Renta, Impuesto sobre los Ingresos Brutos o cualquier otro tributo cedular aplicable según la jurisdicción de [Provincia/Estado/Ciudad]. Ten en cuenta las alícuotas vigentes según el padrón de contribuyentes y considera las posibles exenciones, exclusiones o alícuotas reducidas basadas en [Certificados de No Retención u Otros Documentos].</w:t>
      </w:r>
    </w:p>
    <w:p w14:paraId="4D74C6FB" w14:textId="77777777" w:rsidR="006D7826" w:rsidRDefault="006D7826" w:rsidP="006D7826"/>
    <w:p w14:paraId="14027476" w14:textId="77777777" w:rsidR="006D7826" w:rsidRDefault="006D7826" w:rsidP="006D7826"/>
    <w:p w14:paraId="3D3A8E36" w14:textId="77777777" w:rsidR="006D7826" w:rsidRDefault="006D7826" w:rsidP="006D7826">
      <w:r>
        <w:t xml:space="preserve">El informe final debe estar estructurado en cuatro secciones obligatorias: 1) Matriz de Retenciones: Una tabla técnica que detalle Fecha, Razón Social, Identificador </w:t>
      </w:r>
      <w:r>
        <w:lastRenderedPageBreak/>
        <w:t>Fiscal (CUIT/NIT/RUC), Concepto del Pago, Base Imponible, Alícuota Aplicada y el Monto Resultante de la Retención. 2) Resumen para Declaración: Consolidado de totales por código de régimen para facilitar la carga en el aplicativo [Nombre del Software o Formulario Fiscal]. 3) Registro Contable: Generación de los asientos contables en formato de diario (Débito a Cuentas por Pagar, Crédito a Bancos y Crédito a la cuenta de Pasivo 'Retenciones por Pagar'). 4) Auditoría de Cumplimiento: Identificación de pagos realizados sin la retención correspondiente o errores en el cálculo por debajo del mínimo no imponible de [Monto Mínimo].</w:t>
      </w:r>
    </w:p>
    <w:p w14:paraId="0A6E8211" w14:textId="77777777" w:rsidR="006D7826" w:rsidRDefault="006D7826" w:rsidP="006D7826"/>
    <w:p w14:paraId="4C806E7D" w14:textId="77777777" w:rsidR="006D7826" w:rsidRDefault="006D7826" w:rsidP="006D7826"/>
    <w:p w14:paraId="761B809B" w14:textId="77777777" w:rsidR="006D7826" w:rsidRDefault="006D7826" w:rsidP="006D7826">
      <w:r>
        <w:t>Finalmente, proporciona una breve fundamentación legal para cada tipo de retención practicada citando el [Número de Ley o Decreto Reglamentario] pertinente. Asegúrate de que el análisis contemple el tratamiento de los pagos parciales y la moneda de curso legal [Moneda Local], realizando las conversiones necesarias si existen facturas en moneda extranjera según el tipo de cambio oficial a la fecha del pago. Tu respuesta debe ser técnica, precisa y lista para ser integrada en los papeles de trabajo de la auditoría anual.</w:t>
      </w:r>
    </w:p>
    <w:p w14:paraId="1821BA4A" w14:textId="77777777" w:rsidR="006D7826" w:rsidRDefault="006D7826" w:rsidP="006D7826"/>
    <w:p w14:paraId="08866FEE" w14:textId="60F465A6" w:rsidR="006D7826" w:rsidRDefault="006D7826" w:rsidP="006D7826">
      <w:r>
        <w:t>Si falta información clave para completar los campos entre corchetes, hazme las preguntas necesarias antes de responder.</w:t>
      </w:r>
    </w:p>
    <w:sectPr w:rsidR="006D78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26"/>
    <w:rsid w:val="006D7826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7A73"/>
  <w15:chartTrackingRefBased/>
  <w15:docId w15:val="{6D6339EA-09B6-43CF-84D8-1A8EBB58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8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8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8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8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8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8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8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8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8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8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2026-06-14T22:03:00Z</dcterms:created>
  <dcterms:modified xsi:type="dcterms:W3CDTF">2026-06-14T22:05:00Z</dcterms:modified>
</cp:coreProperties>
</file>