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F5746" w14:textId="77777777" w:rsidR="00751109" w:rsidRDefault="00751109" w:rsidP="00751109">
      <w:r w:rsidRPr="00751109">
        <w:t xml:space="preserve">Para obtener el mejor resultado con este </w:t>
      </w:r>
      <w:proofErr w:type="spellStart"/>
      <w:r w:rsidRPr="00751109">
        <w:t>prompt</w:t>
      </w:r>
      <w:proofErr w:type="spellEnd"/>
      <w:r w:rsidRPr="00751109">
        <w:t xml:space="preserve">, sigue estos pasos: </w:t>
      </w:r>
    </w:p>
    <w:p w14:paraId="7B3A617A" w14:textId="77777777" w:rsidR="00751109" w:rsidRDefault="00751109" w:rsidP="00751109">
      <w:r w:rsidRPr="00751109">
        <w:t xml:space="preserve">- Define claramente el país y la entidad tributaria receptora de la consulta en los corchetes correspondientes. </w:t>
      </w:r>
    </w:p>
    <w:p w14:paraId="54FA27E8" w14:textId="77777777" w:rsidR="00751109" w:rsidRDefault="00751109" w:rsidP="00751109">
      <w:r w:rsidRPr="00751109">
        <w:t xml:space="preserve">- En la sección de [Descripción detallada], aporta datos específicos sobre el negocio jurídico: fechas, contratos involucrados y el motivo real de la duda. </w:t>
      </w:r>
    </w:p>
    <w:p w14:paraId="0EA08971" w14:textId="77777777" w:rsidR="00751109" w:rsidRDefault="00751109" w:rsidP="00751109">
      <w:r w:rsidRPr="00751109">
        <w:t xml:space="preserve">- Si posees sentencias previas o resoluciones que favorezcan tu postura, menciónalas en los corchetes de [Normativa específica] para que la IA las integre en el razonamiento. </w:t>
      </w:r>
    </w:p>
    <w:p w14:paraId="16BC2E34" w14:textId="77777777" w:rsidR="00751109" w:rsidRDefault="00751109" w:rsidP="00751109">
      <w:r w:rsidRPr="00751109">
        <w:t xml:space="preserve">- Revisa cuidadosamente el borrador generado para asegurar que no se omitan requisitos de forma (como el NIF/NIT del consultante) antes de su revisión legal final. </w:t>
      </w:r>
    </w:p>
    <w:p w14:paraId="67D4E5FE" w14:textId="3FC57F94" w:rsidR="00751109" w:rsidRDefault="00751109" w:rsidP="00751109">
      <w:r w:rsidRPr="00751109">
        <w:t xml:space="preserve">- Utiliza este </w:t>
      </w:r>
      <w:proofErr w:type="spellStart"/>
      <w:r w:rsidRPr="00751109">
        <w:t>prompt</w:t>
      </w:r>
      <w:proofErr w:type="spellEnd"/>
      <w:r w:rsidRPr="00751109">
        <w:t xml:space="preserve"> preferiblemente con modelos que tengan alta capacidad de razonamiento lógico-jurídico.</w:t>
      </w:r>
    </w:p>
    <w:p w14:paraId="1B14873C" w14:textId="77777777" w:rsidR="00751109" w:rsidRDefault="00751109" w:rsidP="00751109"/>
    <w:p w14:paraId="4E5DD739" w14:textId="45CF548E" w:rsidR="00751109" w:rsidRDefault="00751109" w:rsidP="00751109">
      <w:r>
        <w:t>--------------------------------------------------------------------------------------------------------</w:t>
      </w:r>
    </w:p>
    <w:p w14:paraId="55CEFF0D" w14:textId="311F5E24" w:rsidR="00751109" w:rsidRDefault="00751109" w:rsidP="00751109">
      <w:r>
        <w:t>Prompt:</w:t>
      </w:r>
    </w:p>
    <w:p w14:paraId="6535DCAD" w14:textId="0116768F" w:rsidR="00751109" w:rsidRDefault="00751109" w:rsidP="00751109">
      <w:r>
        <w:t>Actúa como un Consultor Tributario Senior y Experto en Derecho Administrativo con vasta experiencia en la resolución de controversias y planificación fiscal avanzada. Tu misión es redactar un borrador técnico, exhaustivo y rigurosamente fundamentado de una 'Consulta Vinculante' para ser presentada ante la [Nombre de la Administración Tributaria, ej. AEAT, SAT, DIAN] de [País]. El documento debe seguir una estructura legal impecable que garantice la seguridad jurídica del contribuyente frente a una operación compleja cuya interpretación normativa no es unívoca.</w:t>
      </w:r>
    </w:p>
    <w:p w14:paraId="5E5FCBC9" w14:textId="77777777" w:rsidR="00751109" w:rsidRDefault="00751109" w:rsidP="00751109"/>
    <w:p w14:paraId="1C19D04A" w14:textId="77777777" w:rsidR="00751109" w:rsidRDefault="00751109" w:rsidP="00751109"/>
    <w:p w14:paraId="25585A6F" w14:textId="77777777" w:rsidR="00751109" w:rsidRDefault="00751109" w:rsidP="00751109">
      <w:r>
        <w:t>Comienza estableciendo los antecedentes de hecho de forma pormenorizada. Describe la naturaleza de la operación económica, los sujetos intervinientes (personas físicas o jurídicas), el marco temporal y la cuantía o relevancia económica del asunto: [Descripción detallada de la operación y hechos relevantes]. Es fundamental que esta sección sea neutra pero precisa, proporcionando todos los elementos necesarios para que la autoridad tributaria no pueda alegar falta de información para evadir el fondo de la cuestión.</w:t>
      </w:r>
    </w:p>
    <w:p w14:paraId="49922CF7" w14:textId="77777777" w:rsidR="00751109" w:rsidRDefault="00751109" w:rsidP="00751109"/>
    <w:p w14:paraId="07D3D501" w14:textId="77777777" w:rsidR="00751109" w:rsidRDefault="00751109" w:rsidP="00751109"/>
    <w:p w14:paraId="649F2F99" w14:textId="77777777" w:rsidR="00751109" w:rsidRDefault="00751109" w:rsidP="00751109">
      <w:r>
        <w:t>Desarrolla el análisis jurídico y la fundamentación técnica utilizando un enfoque multidimensional. Debes citar específicamente los artículos de la [Ley del Impuesto sobre la Renta / IVA / Código Tributario] y su reglamento que generan la duda interpretativa. Integra en el análisis la doctrina administrativa previa (consultas anteriores de la misma autoridad) y la jurisprudencia de los tribunales superiores que sea aplicable por analogía. Utiliza argumentos de interpretación literal, sistemática y teleológica para sustentar la posición del consultante: [Normativa específica y artículos en conflicto].</w:t>
      </w:r>
    </w:p>
    <w:p w14:paraId="49F1EF2D" w14:textId="77777777" w:rsidR="00751109" w:rsidRDefault="00751109" w:rsidP="00751109"/>
    <w:p w14:paraId="61716F15" w14:textId="77777777" w:rsidR="00751109" w:rsidRDefault="00751109" w:rsidP="00751109"/>
    <w:p w14:paraId="57BF5B62" w14:textId="77777777" w:rsidR="00751109" w:rsidRDefault="00751109" w:rsidP="00751109">
      <w:r>
        <w:t>Formula las preguntas de consulta de manera directa, clara y numerada. Cada interrogante debe estar diseñada para obtener una respuesta afirmativa o negativa que cierre el espacio a la discrecionalidad administrativa. Posteriormente, incluye una sección de 'Propuesta de Interpretación del Consultante', donde expongas de manera persuasiva por qué la tesis defendida por el contribuyente es la que mejor se ajusta al espíritu de la norma y a los principios de capacidad económica y seguridad jurídica.</w:t>
      </w:r>
    </w:p>
    <w:p w14:paraId="6321A7E0" w14:textId="77777777" w:rsidR="00751109" w:rsidRDefault="00751109" w:rsidP="00751109"/>
    <w:p w14:paraId="1D321E15" w14:textId="77777777" w:rsidR="00751109" w:rsidRDefault="00751109" w:rsidP="00751109"/>
    <w:p w14:paraId="26B8E013" w14:textId="77777777" w:rsidR="00751109" w:rsidRDefault="00751109" w:rsidP="00751109">
      <w:r>
        <w:t>Finaliza el documento asegurando que se cumplan todos los requisitos formales exigidos por la normativa local para las consultas vinculantes, incluyendo la declaración de que no existe un procedimiento de comprobación o investigación abierto sobre los hechos consultados. El tono debe ser estrictamente profesional, técnico-jurídico y de máxima deferencia hacia la administración, pero firme en la defensa de la interpretación técnica propuesta.</w:t>
      </w:r>
    </w:p>
    <w:p w14:paraId="1D790794" w14:textId="77777777" w:rsidR="00751109" w:rsidRDefault="00751109" w:rsidP="00751109"/>
    <w:p w14:paraId="472487F7" w14:textId="77777777" w:rsidR="00751109" w:rsidRDefault="00751109" w:rsidP="00751109">
      <w:r>
        <w:t>Si falta información clave para completar los campos entre corchetes, hazme las preguntas necesarias antes de responder.</w:t>
      </w:r>
    </w:p>
    <w:p w14:paraId="5F80E858" w14:textId="77777777" w:rsidR="00751109" w:rsidRDefault="00751109" w:rsidP="00751109"/>
    <w:p w14:paraId="26140B9A" w14:textId="6F5E5B19" w:rsidR="009A2238" w:rsidRDefault="00751109" w:rsidP="00751109">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9A22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09"/>
    <w:rsid w:val="00751109"/>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3550"/>
  <w15:chartTrackingRefBased/>
  <w15:docId w15:val="{63C43B10-9592-46F1-8869-D7FFE6FA2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1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51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110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110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110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11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11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11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110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110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110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110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110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110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110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110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110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1109"/>
    <w:rPr>
      <w:rFonts w:eastAsiaTheme="majorEastAsia" w:cstheme="majorBidi"/>
      <w:color w:val="272727" w:themeColor="text1" w:themeTint="D8"/>
    </w:rPr>
  </w:style>
  <w:style w:type="paragraph" w:styleId="Ttulo">
    <w:name w:val="Title"/>
    <w:basedOn w:val="Normal"/>
    <w:next w:val="Normal"/>
    <w:link w:val="TtuloCar"/>
    <w:uiPriority w:val="10"/>
    <w:qFormat/>
    <w:rsid w:val="00751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11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110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110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1109"/>
    <w:pPr>
      <w:spacing w:before="160"/>
      <w:jc w:val="center"/>
    </w:pPr>
    <w:rPr>
      <w:i/>
      <w:iCs/>
      <w:color w:val="404040" w:themeColor="text1" w:themeTint="BF"/>
    </w:rPr>
  </w:style>
  <w:style w:type="character" w:customStyle="1" w:styleId="CitaCar">
    <w:name w:val="Cita Car"/>
    <w:basedOn w:val="Fuentedeprrafopredeter"/>
    <w:link w:val="Cita"/>
    <w:uiPriority w:val="29"/>
    <w:rsid w:val="00751109"/>
    <w:rPr>
      <w:i/>
      <w:iCs/>
      <w:color w:val="404040" w:themeColor="text1" w:themeTint="BF"/>
    </w:rPr>
  </w:style>
  <w:style w:type="paragraph" w:styleId="Prrafodelista">
    <w:name w:val="List Paragraph"/>
    <w:basedOn w:val="Normal"/>
    <w:uiPriority w:val="34"/>
    <w:qFormat/>
    <w:rsid w:val="00751109"/>
    <w:pPr>
      <w:ind w:left="720"/>
      <w:contextualSpacing/>
    </w:pPr>
  </w:style>
  <w:style w:type="character" w:styleId="nfasisintenso">
    <w:name w:val="Intense Emphasis"/>
    <w:basedOn w:val="Fuentedeprrafopredeter"/>
    <w:uiPriority w:val="21"/>
    <w:qFormat/>
    <w:rsid w:val="00751109"/>
    <w:rPr>
      <w:i/>
      <w:iCs/>
      <w:color w:val="0F4761" w:themeColor="accent1" w:themeShade="BF"/>
    </w:rPr>
  </w:style>
  <w:style w:type="paragraph" w:styleId="Citadestacada">
    <w:name w:val="Intense Quote"/>
    <w:basedOn w:val="Normal"/>
    <w:next w:val="Normal"/>
    <w:link w:val="CitadestacadaCar"/>
    <w:uiPriority w:val="30"/>
    <w:qFormat/>
    <w:rsid w:val="00751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1109"/>
    <w:rPr>
      <w:i/>
      <w:iCs/>
      <w:color w:val="0F4761" w:themeColor="accent1" w:themeShade="BF"/>
    </w:rPr>
  </w:style>
  <w:style w:type="character" w:styleId="Referenciaintensa">
    <w:name w:val="Intense Reference"/>
    <w:basedOn w:val="Fuentedeprrafopredeter"/>
    <w:uiPriority w:val="32"/>
    <w:qFormat/>
    <w:rsid w:val="007511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3370</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2026-06-14T20:09:00Z</dcterms:created>
  <dcterms:modified xsi:type="dcterms:W3CDTF">2026-06-14T20:11:00Z</dcterms:modified>
</cp:coreProperties>
</file>