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2185B" w14:textId="77777777" w:rsidR="00BE2094" w:rsidRDefault="00BE2094">
      <w:r w:rsidRPr="00BE2094">
        <w:t xml:space="preserve">- Copia el contenido del </w:t>
      </w:r>
      <w:proofErr w:type="spellStart"/>
      <w:r w:rsidRPr="00BE2094">
        <w:t>prompt</w:t>
      </w:r>
      <w:proofErr w:type="spellEnd"/>
      <w:r w:rsidRPr="00BE2094">
        <w:t xml:space="preserve"> y pégalo en el chat de la herramienta seleccionada. </w:t>
      </w:r>
    </w:p>
    <w:p w14:paraId="5321E9C0" w14:textId="77777777" w:rsidR="00BE2094" w:rsidRDefault="00BE2094">
      <w:r w:rsidRPr="00BE2094">
        <w:t xml:space="preserve">- Sustituye todos los elementos entre corchetes [] con la información específica de tu cliente, país y normativa local. </w:t>
      </w:r>
    </w:p>
    <w:p w14:paraId="4E025532" w14:textId="77777777" w:rsidR="00BE2094" w:rsidRDefault="00BE2094">
      <w:r w:rsidRPr="00BE2094">
        <w:t xml:space="preserve">- Adjunta o pega el listado de facturas de compras (preferiblemente en formato tabla o CSV) y el histórico de ventas si requieres cálculo de prorrata. </w:t>
      </w:r>
    </w:p>
    <w:p w14:paraId="5D8085B8" w14:textId="77777777" w:rsidR="00BE2094" w:rsidRDefault="00BE2094">
      <w:r w:rsidRPr="00BE2094">
        <w:t xml:space="preserve">- Indica si existen regímenes especiales de beneficios tributarios que deban considerarse en la determinación. </w:t>
      </w:r>
    </w:p>
    <w:p w14:paraId="7E239072" w14:textId="4A8B4FC8" w:rsidR="009A2238" w:rsidRDefault="00BE2094">
      <w:r w:rsidRPr="00BE2094">
        <w:t>- Solicita a la IA que verifique la coherencia entre el crédito fiscal determinado y el flujo de caja operativo reportado.</w:t>
      </w:r>
    </w:p>
    <w:p w14:paraId="01E05E44" w14:textId="77777777" w:rsidR="00BE2094" w:rsidRDefault="00BE2094"/>
    <w:p w14:paraId="1739EA7E" w14:textId="4F5B9F87" w:rsidR="00BE2094" w:rsidRDefault="00BE2094">
      <w:r>
        <w:t>--------------------------------------------------------------------------------------------------------</w:t>
      </w:r>
      <w:r>
        <w:br/>
      </w:r>
      <w:r>
        <w:br/>
        <w:t>PROMPT:</w:t>
      </w:r>
    </w:p>
    <w:p w14:paraId="594B47AC" w14:textId="77777777" w:rsidR="00BE2094" w:rsidRDefault="00BE2094" w:rsidP="00BE2094">
      <w:r>
        <w:t>Actúa como un Consultor Senior Especialista en Impuestos Indirectos con amplia experiencia en la legislación tributaria de [País/Jurisdicción]. Tu misión es realizar un análisis exhaustivo y la determinación técnica del crédito fiscal del Impuesto al Valor Agregado (IVA) correspondiente al periodo fiscal de [Mes y Año de Liquidación]. Para ello, procesarás la información contenida en el registro de compras que te proporcionaré a continuación, aplicando estrictamente los principios de causalidad, necesidad y proporcionalidad establecidos en la normativa vigente para asegurar que el crédito sea plenamente deducible y no presente riesgos ante una auditoría.</w:t>
      </w:r>
    </w:p>
    <w:p w14:paraId="38096A46" w14:textId="77777777" w:rsidR="00BE2094" w:rsidRDefault="00BE2094" w:rsidP="00BE2094"/>
    <w:p w14:paraId="5C3EE2A2" w14:textId="77777777" w:rsidR="00BE2094" w:rsidRDefault="00BE2094" w:rsidP="00BE2094"/>
    <w:p w14:paraId="73894D92" w14:textId="77777777" w:rsidR="00BE2094" w:rsidRDefault="00BE2094" w:rsidP="00BE2094">
      <w:r>
        <w:t>Primero, deberás validar que cada comprobante de pago cumpla con los requisitos formales indispensables para el ejercicio del derecho al crédito fiscal: identificación correcta del emisor y receptor (RUC/NIT/RFC), descripción detallada del bien o servicio, desglose explícito del impuesto y que la fecha de emisión se encuentre dentro del plazo de caducidad legal de [Número de meses para prescripción] meses. Identifica y segrega cualquier operación con proveedores calificados como 'no habidos' o 'contribuyentes sujetos a fiscalización especial' según la base de datos de [Nombre de la Entidad Tributaria] que haya sido proporcionada en el listado.</w:t>
      </w:r>
    </w:p>
    <w:p w14:paraId="7571C961" w14:textId="77777777" w:rsidR="00BE2094" w:rsidRDefault="00BE2094" w:rsidP="00BE2094"/>
    <w:p w14:paraId="29478B72" w14:textId="77777777" w:rsidR="00BE2094" w:rsidRDefault="00BE2094" w:rsidP="00BE2094"/>
    <w:p w14:paraId="38BD5BF9" w14:textId="77777777" w:rsidR="00BE2094" w:rsidRDefault="00BE2094" w:rsidP="00BE2094">
      <w:r>
        <w:t xml:space="preserve">Segundo, aplica el método de prorrateo o proporcionalidad del crédito fiscal en caso de que la entidad realice operaciones gravadas, exoneradas e </w:t>
      </w:r>
      <w:proofErr w:type="spellStart"/>
      <w:r>
        <w:t>inafectas</w:t>
      </w:r>
      <w:proofErr w:type="spellEnd"/>
      <w:r>
        <w:t xml:space="preserve"> simultáneamente. Calcula el coeficiente de proporcionalidad basado en las ventas de los últimos [Número de meses para promedio] meses y aplícalo sobre las adquisiciones de utilización común. Clasifica el crédito fiscal en tres categorías: 1) Crédito de uso exclusivo para operaciones gravadas (100% deducible), 2) Crédito de uso común (sujeto a prorrata), y 3) Crédito asociado a operaciones no gravadas (tratado como costo o gasto, no deducible fiscalmente).</w:t>
      </w:r>
    </w:p>
    <w:p w14:paraId="537E24D7" w14:textId="77777777" w:rsidR="00BE2094" w:rsidRDefault="00BE2094" w:rsidP="00BE2094"/>
    <w:p w14:paraId="29582D97" w14:textId="77777777" w:rsidR="00BE2094" w:rsidRDefault="00BE2094" w:rsidP="00BE2094"/>
    <w:p w14:paraId="36D9B965" w14:textId="77777777" w:rsidR="00BE2094" w:rsidRDefault="00BE2094" w:rsidP="00BE2094">
      <w:r>
        <w:t>Tercero, analiza las retenciones y percepciones del IVA sufridas durante el periodo, así como los saldos a favor de periodos anteriores representados por el [Monto del saldo técnico anterior]. Realiza la compensación correspondiente y determina el impuesto a pagar o el nuevo saldo a favor del contribuyente. Considera las notas de crédito y débito emitidas por proveedores, ajustando la base imponible y el tributo de forma cronológica para evitar inconsistencias en el reporte final, prestando especial atención a la bancarización obligatoria para pagos superiores a [Monto límite de bancarización].</w:t>
      </w:r>
    </w:p>
    <w:p w14:paraId="59AA32BA" w14:textId="77777777" w:rsidR="00BE2094" w:rsidRDefault="00BE2094" w:rsidP="00BE2094"/>
    <w:p w14:paraId="7168FE02" w14:textId="77777777" w:rsidR="00BE2094" w:rsidRDefault="00BE2094" w:rsidP="00BE2094"/>
    <w:p w14:paraId="63E576E7" w14:textId="77777777" w:rsidR="00BE2094" w:rsidRDefault="00BE2094" w:rsidP="00BE2094">
      <w:r>
        <w:t>Finalmente, genera un informe técnico profesional que incluya: un cuadro resumen con los totales por categoría, el cálculo detallado del factor de proporcionalidad, una lista de observaciones críticas sobre facturas con riesgos de reparo tributario por falta de materialidad o errores de forma, y la redacción de los asientos contables de ajuste necesarios para reflejar la liquidación del impuesto en el libro diario de acuerdo con el [Plan de Cuentas de la Empresa].</w:t>
      </w:r>
    </w:p>
    <w:p w14:paraId="750F7693" w14:textId="77777777" w:rsidR="00BE2094" w:rsidRDefault="00BE2094" w:rsidP="00BE2094"/>
    <w:p w14:paraId="6D44CC80" w14:textId="77777777" w:rsidR="00BE2094" w:rsidRDefault="00BE2094" w:rsidP="00BE2094">
      <w:r>
        <w:t>Si falta información clave para completar los campos entre corchetes, hazme las preguntas necesarias antes de responder.</w:t>
      </w:r>
    </w:p>
    <w:p w14:paraId="0366484F" w14:textId="77777777" w:rsidR="00BE2094" w:rsidRDefault="00BE2094" w:rsidP="00BE2094"/>
    <w:p w14:paraId="7546D635" w14:textId="05F0B148" w:rsidR="00BE2094" w:rsidRDefault="00BE2094" w:rsidP="00BE2094">
      <w:r>
        <w:t>Importante: no inventes citas, números de expediente, sentencias, estudios ni referencias. Si no puedes verificarlos con fuentes reales (búsqueda web o documentos que yo te proporcione), dilo claramente, fundamenta el análisis en criterios generales y señala qué datos debo verificar en fuentes oficiales.</w:t>
      </w:r>
    </w:p>
    <w:sectPr w:rsidR="00BE20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094"/>
    <w:rsid w:val="007711A9"/>
    <w:rsid w:val="00996E61"/>
    <w:rsid w:val="009A2238"/>
    <w:rsid w:val="00BE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431C1"/>
  <w15:chartTrackingRefBased/>
  <w15:docId w15:val="{7D6DC86A-1F79-4EC5-A2FD-AA4EB46C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E2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2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2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2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2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2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2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2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2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2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2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2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2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209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2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20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2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2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2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2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2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2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2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20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20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209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2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209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20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2026-06-14T20:58:00Z</dcterms:created>
  <dcterms:modified xsi:type="dcterms:W3CDTF">2026-06-14T20:59:00Z</dcterms:modified>
</cp:coreProperties>
</file>