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59F2E" w14:textId="77777777" w:rsidR="000900AC" w:rsidRDefault="000900AC" w:rsidP="000900AC">
      <w:r w:rsidRPr="000900AC">
        <w:t>- Complete los campos entre corchetes [] con la información financiera real de su empresa o cliente.</w:t>
      </w:r>
    </w:p>
    <w:p w14:paraId="418ABCEF" w14:textId="77777777" w:rsidR="000900AC" w:rsidRDefault="000900AC" w:rsidP="000900AC">
      <w:r w:rsidRPr="000900AC">
        <w:t xml:space="preserve">- Proporcione el balance general y el estado de resultados del ejercicio para una mayor precisión en las cifras. </w:t>
      </w:r>
    </w:p>
    <w:p w14:paraId="5D42387D" w14:textId="77777777" w:rsidR="000900AC" w:rsidRDefault="000900AC" w:rsidP="000900AC">
      <w:r w:rsidRPr="000900AC">
        <w:t xml:space="preserve">- Especifique la residencia fiscal de los socios para que el modelo aplique los tratados internacionales correctos. </w:t>
      </w:r>
    </w:p>
    <w:p w14:paraId="0987FE7D" w14:textId="77777777" w:rsidR="000900AC" w:rsidRDefault="000900AC" w:rsidP="000900AC">
      <w:r w:rsidRPr="000900AC">
        <w:t xml:space="preserve">- Indique si existen saldos previos en cuentas de utilidad fiscal (como CUFIN en México o similares en otros países). </w:t>
      </w:r>
    </w:p>
    <w:p w14:paraId="065C6192" w14:textId="77777777" w:rsidR="000900AC" w:rsidRDefault="000900AC" w:rsidP="000900AC">
      <w:pPr>
        <w:pBdr>
          <w:bottom w:val="single" w:sz="6" w:space="1" w:color="auto"/>
        </w:pBdr>
      </w:pPr>
      <w:r w:rsidRPr="000900AC">
        <w:t>- Revise el informe final para validar que las tasas de retención coincidan con la miscelánea fiscal vigente del año en curso.</w:t>
      </w:r>
    </w:p>
    <w:p w14:paraId="47542FB0" w14:textId="77777777" w:rsidR="000900AC" w:rsidRDefault="000900AC" w:rsidP="000900AC">
      <w:pPr>
        <w:pBdr>
          <w:bottom w:val="single" w:sz="6" w:space="1" w:color="auto"/>
        </w:pBdr>
      </w:pPr>
    </w:p>
    <w:p w14:paraId="60460A8B" w14:textId="77777777" w:rsidR="000900AC" w:rsidRDefault="000900AC" w:rsidP="000900AC">
      <w:r>
        <w:br/>
      </w:r>
      <w:proofErr w:type="spellStart"/>
      <w:r>
        <w:t>Prompt</w:t>
      </w:r>
      <w:proofErr w:type="spellEnd"/>
      <w:r>
        <w:t>:</w:t>
      </w:r>
    </w:p>
    <w:p w14:paraId="679E2BB4" w14:textId="5C23B0E4" w:rsidR="000900AC" w:rsidRDefault="000900AC" w:rsidP="000900AC">
      <w:r>
        <w:br/>
      </w:r>
      <w:r>
        <w:t>Actúa como un Consultor Senior de Impuestos y Especialista en Derecho Corporativo con amplia experiencia en la planificación y cumplimiento de obligaciones tributarias directas. Tu objetivo es realizar un análisis exhaustivo y el cálculo preciso de la distribución de dividendos para la empresa [Nombre de la Entidad], considerando el cierre fiscal del periodo [Año Fiscal]. Debes evaluar la utilidad contable neta, realizar las conciliaciones fiscales necesarias y determinar el impacto impositivo tanto para la sociedad emisora como para los accionistas receptores, asegurando el cumplimiento de la normativa vigente en [País/Jurisdicción].</w:t>
      </w:r>
    </w:p>
    <w:p w14:paraId="39FF7707" w14:textId="77777777" w:rsidR="000900AC" w:rsidRDefault="000900AC" w:rsidP="000900AC"/>
    <w:p w14:paraId="18860AD5" w14:textId="77777777" w:rsidR="000900AC" w:rsidRDefault="000900AC" w:rsidP="000900AC"/>
    <w:p w14:paraId="695A4533" w14:textId="77777777" w:rsidR="000900AC" w:rsidRDefault="000900AC" w:rsidP="000900AC"/>
    <w:p w14:paraId="471D9BBB" w14:textId="77777777" w:rsidR="000900AC" w:rsidRDefault="000900AC" w:rsidP="000900AC">
      <w:r>
        <w:t>Inicia el proceso analizando la [Utilidad Neta del Ejercicio] reportada en el Estado de Resultados. A este valor, debes restarle obligatoriamente el porcentaje correspondiente a la [Reserva Legal] según los estatutos o la ley mercantil local, y considerar cualquier otra [Reserva Estatutaria] o fondo de reinversión que la asamblea de accionistas haya determinado. Es crucial que verifiques si existen pérdidas fiscales de ejercicios anteriores pendientes de amortizar que puedan afectar la base de distribución o la capacidad de pago de la entidad, detallando el saldo de la cuenta de utilidades retenidas acumuladas.</w:t>
      </w:r>
    </w:p>
    <w:p w14:paraId="55EC257B" w14:textId="77777777" w:rsidR="000900AC" w:rsidRDefault="000900AC" w:rsidP="000900AC"/>
    <w:p w14:paraId="5F66C3A3" w14:textId="77777777" w:rsidR="000900AC" w:rsidRDefault="000900AC" w:rsidP="000900AC"/>
    <w:p w14:paraId="046C29E6" w14:textId="77777777" w:rsidR="000900AC" w:rsidRDefault="000900AC" w:rsidP="000900AC"/>
    <w:p w14:paraId="448FFC53" w14:textId="77777777" w:rsidR="000900AC" w:rsidRDefault="000900AC" w:rsidP="000900AC">
      <w:r>
        <w:t>Posteriormente, realiza la distinción técnica entre dividendos provenientes de cuentas de utilidad fiscal neta (que ya pagaron impuesto corporativo) y aquellos que no provienen de dichas cuentas. Para esto, solicita o asume los saldos de la [CUFIN/Cuenta de Utilidad Fiscal] y aplica las tasas de retención correspondientes según el perfil del accionista: [Accionista Persona Física Residente], [Accionista Persona Moral] o [Accionista Residente en el Extranjero]. Si el accionista es extranjero, evalúa la aplicación de tratados para evitar la doble tributación (CDI) para determinar si aplica una tasa reducida de retención sobre el dividendo bruto.</w:t>
      </w:r>
    </w:p>
    <w:p w14:paraId="62CFD697" w14:textId="77777777" w:rsidR="000900AC" w:rsidRDefault="000900AC" w:rsidP="000900AC"/>
    <w:p w14:paraId="5A6841E9" w14:textId="77777777" w:rsidR="000900AC" w:rsidRDefault="000900AC" w:rsidP="000900AC"/>
    <w:p w14:paraId="6CB5666D" w14:textId="77777777" w:rsidR="000900AC" w:rsidRDefault="000900AC" w:rsidP="000900AC"/>
    <w:p w14:paraId="06275B30" w14:textId="77777777" w:rsidR="000900AC" w:rsidRDefault="000900AC" w:rsidP="000900AC">
      <w:r>
        <w:t>Finalmente, genera un informe detallado que incluya: 1) Una tabla de cálculo paso a paso desde la utilidad bruta hasta el dividendo neto a pagar por cada acción; 2) El desglose de las retenciones de impuestos federales o locales aplicables; 3) Las sugerencias de registros contables (asientos de diario) para el decreto y el pago de los dividendos; y 4) Un calendario de cumplimiento para el entero de las retenciones ante la autoridad fiscal. Asegúrate de mencionar las bases legales específicas de la [Ley del Impuesto sobre la Renta] u otra normativa aplicable que sustente cada paso del cálculo.</w:t>
      </w:r>
    </w:p>
    <w:p w14:paraId="2EE1F005" w14:textId="77777777" w:rsidR="000900AC" w:rsidRDefault="000900AC" w:rsidP="000900AC"/>
    <w:p w14:paraId="2CC1B068" w14:textId="77777777" w:rsidR="000900AC" w:rsidRDefault="000900AC" w:rsidP="000900AC">
      <w:r>
        <w:t>Si falta información clave para completar los campos entre corchetes, hazme las preguntas necesarias antes de responder.</w:t>
      </w:r>
    </w:p>
    <w:p w14:paraId="1D994F4A" w14:textId="77777777" w:rsidR="000900AC" w:rsidRDefault="000900AC" w:rsidP="000900AC"/>
    <w:p w14:paraId="313AE528" w14:textId="1D8384A1" w:rsidR="009A2238" w:rsidRDefault="000900AC" w:rsidP="000900AC">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9A22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AC"/>
    <w:rsid w:val="000900AC"/>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5159"/>
  <w15:chartTrackingRefBased/>
  <w15:docId w15:val="{B4956EE8-04DB-4FB1-BEA4-A0881556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900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900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900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900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900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900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00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00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00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00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900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900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900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900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900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00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00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00AC"/>
    <w:rPr>
      <w:rFonts w:eastAsiaTheme="majorEastAsia" w:cstheme="majorBidi"/>
      <w:color w:val="272727" w:themeColor="text1" w:themeTint="D8"/>
    </w:rPr>
  </w:style>
  <w:style w:type="paragraph" w:styleId="Ttulo">
    <w:name w:val="Title"/>
    <w:basedOn w:val="Normal"/>
    <w:next w:val="Normal"/>
    <w:link w:val="TtuloCar"/>
    <w:uiPriority w:val="10"/>
    <w:qFormat/>
    <w:rsid w:val="000900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00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00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00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00AC"/>
    <w:pPr>
      <w:spacing w:before="160"/>
      <w:jc w:val="center"/>
    </w:pPr>
    <w:rPr>
      <w:i/>
      <w:iCs/>
      <w:color w:val="404040" w:themeColor="text1" w:themeTint="BF"/>
    </w:rPr>
  </w:style>
  <w:style w:type="character" w:customStyle="1" w:styleId="CitaCar">
    <w:name w:val="Cita Car"/>
    <w:basedOn w:val="Fuentedeprrafopredeter"/>
    <w:link w:val="Cita"/>
    <w:uiPriority w:val="29"/>
    <w:rsid w:val="000900AC"/>
    <w:rPr>
      <w:i/>
      <w:iCs/>
      <w:color w:val="404040" w:themeColor="text1" w:themeTint="BF"/>
    </w:rPr>
  </w:style>
  <w:style w:type="paragraph" w:styleId="Prrafodelista">
    <w:name w:val="List Paragraph"/>
    <w:basedOn w:val="Normal"/>
    <w:uiPriority w:val="34"/>
    <w:qFormat/>
    <w:rsid w:val="000900AC"/>
    <w:pPr>
      <w:ind w:left="720"/>
      <w:contextualSpacing/>
    </w:pPr>
  </w:style>
  <w:style w:type="character" w:styleId="nfasisintenso">
    <w:name w:val="Intense Emphasis"/>
    <w:basedOn w:val="Fuentedeprrafopredeter"/>
    <w:uiPriority w:val="21"/>
    <w:qFormat/>
    <w:rsid w:val="000900AC"/>
    <w:rPr>
      <w:i/>
      <w:iCs/>
      <w:color w:val="0F4761" w:themeColor="accent1" w:themeShade="BF"/>
    </w:rPr>
  </w:style>
  <w:style w:type="paragraph" w:styleId="Citadestacada">
    <w:name w:val="Intense Quote"/>
    <w:basedOn w:val="Normal"/>
    <w:next w:val="Normal"/>
    <w:link w:val="CitadestacadaCar"/>
    <w:uiPriority w:val="30"/>
    <w:qFormat/>
    <w:rsid w:val="000900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900AC"/>
    <w:rPr>
      <w:i/>
      <w:iCs/>
      <w:color w:val="0F4761" w:themeColor="accent1" w:themeShade="BF"/>
    </w:rPr>
  </w:style>
  <w:style w:type="character" w:styleId="Referenciaintensa">
    <w:name w:val="Intense Reference"/>
    <w:basedOn w:val="Fuentedeprrafopredeter"/>
    <w:uiPriority w:val="32"/>
    <w:qFormat/>
    <w:rsid w:val="000900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2997</Characters>
  <Application>Microsoft Office Word</Application>
  <DocSecurity>0</DocSecurity>
  <Lines>24</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2026-06-14T19:43:00Z</dcterms:created>
  <dcterms:modified xsi:type="dcterms:W3CDTF">2026-06-14T19:44:00Z</dcterms:modified>
</cp:coreProperties>
</file>