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A279" w14:textId="77777777" w:rsidR="007D4216" w:rsidRDefault="007D4216">
      <w:r w:rsidRPr="007D4216">
        <w:t xml:space="preserve">Para utilizar este </w:t>
      </w:r>
      <w:proofErr w:type="spellStart"/>
      <w:r w:rsidRPr="007D4216">
        <w:t>prompt</w:t>
      </w:r>
      <w:proofErr w:type="spellEnd"/>
      <w:r w:rsidRPr="007D4216">
        <w:t xml:space="preserve"> de manera efectiva, sigue estos pasos: </w:t>
      </w:r>
    </w:p>
    <w:p w14:paraId="45C19D5A" w14:textId="77777777" w:rsidR="007D4216" w:rsidRDefault="007D4216">
      <w:r w:rsidRPr="007D4216">
        <w:t xml:space="preserve">- Sustituye los valores entre corchetes </w:t>
      </w:r>
      <w:proofErr w:type="gramStart"/>
      <w:r w:rsidRPr="007D4216">
        <w:t>[ ]</w:t>
      </w:r>
      <w:proofErr w:type="gramEnd"/>
      <w:r w:rsidRPr="007D4216">
        <w:t xml:space="preserve"> con la información real de tu cliente o empresa. </w:t>
      </w:r>
    </w:p>
    <w:p w14:paraId="37AE420F" w14:textId="77777777" w:rsidR="007D4216" w:rsidRDefault="007D4216">
      <w:r w:rsidRPr="007D4216">
        <w:t xml:space="preserve">- Proporciona al modelo, si es posible, un resumen de las inversiones realizadas por la empresa en el último año para que el análisis sea más preciso. - Especifica si la empresa tiene operaciones internacionales para que el consultor considere tratados de doble imposición. </w:t>
      </w:r>
    </w:p>
    <w:p w14:paraId="4A430AA4" w14:textId="77777777" w:rsidR="007D4216" w:rsidRDefault="007D4216">
      <w:r w:rsidRPr="007D4216">
        <w:t xml:space="preserve">- Una vez generado el informe, verifica las referencias legales citadas con el código tributario actualizado de tu país. </w:t>
      </w:r>
    </w:p>
    <w:p w14:paraId="14A5B60A" w14:textId="33291623" w:rsidR="009A2238" w:rsidRDefault="007D4216">
      <w:pPr>
        <w:pBdr>
          <w:bottom w:val="single" w:sz="6" w:space="1" w:color="auto"/>
        </w:pBdr>
      </w:pPr>
      <w:r w:rsidRPr="007D4216">
        <w:t>- Utiliza el resultado como base para la memoria explicativa que acompaña la declaración jurada de rentas.</w:t>
      </w:r>
    </w:p>
    <w:p w14:paraId="6A9B699D" w14:textId="77777777" w:rsidR="007D4216" w:rsidRDefault="007D4216">
      <w:pPr>
        <w:pBdr>
          <w:bottom w:val="single" w:sz="6" w:space="1" w:color="auto"/>
        </w:pBdr>
      </w:pPr>
    </w:p>
    <w:p w14:paraId="46D87A1B" w14:textId="77777777" w:rsidR="007D4216" w:rsidRDefault="007D4216"/>
    <w:p w14:paraId="62513E2B" w14:textId="77777777" w:rsidR="007D4216" w:rsidRPr="007D4216" w:rsidRDefault="007D4216" w:rsidP="007D4216">
      <w:proofErr w:type="spellStart"/>
      <w:r>
        <w:t>Prompt</w:t>
      </w:r>
      <w:proofErr w:type="spellEnd"/>
      <w:r>
        <w:t>:</w:t>
      </w:r>
      <w:r>
        <w:br/>
      </w:r>
      <w:r>
        <w:br/>
      </w:r>
      <w:r w:rsidRPr="007D4216">
        <w:t xml:space="preserve">Actúa como un Consultor Senior de Impuestos con especialización en planificación fiscal estratégica y derecho tributario corporativo. Tu objetivo es realizar un análisis exhaustivo para la identificación, evaluación y aplicación técnica de beneficios tributarios, incentivos fiscales y deducciones especiales aplicables a la empresa </w:t>
      </w:r>
      <w:r w:rsidRPr="007D4216">
        <w:rPr>
          <w:b/>
          <w:bCs/>
        </w:rPr>
        <w:t>[Nombre de la Empresa]</w:t>
      </w:r>
      <w:r w:rsidRPr="007D4216">
        <w:t xml:space="preserve">, la cual opera en el sector de </w:t>
      </w:r>
      <w:r w:rsidRPr="007D4216">
        <w:rPr>
          <w:b/>
          <w:bCs/>
        </w:rPr>
        <w:t>[Sector Económico/Industria]</w:t>
      </w:r>
      <w:r w:rsidRPr="007D4216">
        <w:t xml:space="preserve"> en la jurisdicción de </w:t>
      </w:r>
      <w:r w:rsidRPr="007D4216">
        <w:rPr>
          <w:b/>
          <w:bCs/>
        </w:rPr>
        <w:t>[País/Región]</w:t>
      </w:r>
      <w:r w:rsidRPr="007D4216">
        <w:t xml:space="preserve">. El análisis debe considerar el cierre fiscal del periodo </w:t>
      </w:r>
      <w:r w:rsidRPr="007D4216">
        <w:rPr>
          <w:b/>
          <w:bCs/>
        </w:rPr>
        <w:t>[Año Fiscal]</w:t>
      </w:r>
      <w:r w:rsidRPr="007D4216">
        <w:t xml:space="preserve"> y proyectar el impacto en la tasa efectiva de impuestos.</w:t>
      </w:r>
    </w:p>
    <w:p w14:paraId="61CAE6E3" w14:textId="77777777" w:rsidR="007D4216" w:rsidRPr="007D4216" w:rsidRDefault="007D4216" w:rsidP="007D4216"/>
    <w:p w14:paraId="4008888D" w14:textId="77777777" w:rsidR="007D4216" w:rsidRPr="007D4216" w:rsidRDefault="007D4216" w:rsidP="007D4216"/>
    <w:p w14:paraId="226B6D41" w14:textId="77777777" w:rsidR="007D4216" w:rsidRPr="007D4216" w:rsidRDefault="007D4216" w:rsidP="007D4216"/>
    <w:p w14:paraId="0E4B1CE6" w14:textId="77777777" w:rsidR="007D4216" w:rsidRPr="007D4216" w:rsidRDefault="007D4216" w:rsidP="007D4216">
      <w:r w:rsidRPr="007D4216">
        <w:t xml:space="preserve">Inicia examinando el marco legal vigente, incluyendo leyes de fomento a la inversión, regímenes de zonas francas o especiales, incentivos a la investigación, desarrollo e innovación (I+D+i), y créditos fiscales por contratación de personal bajo condiciones específicas (jóvenes, personas con discapacidad, etc.). Debes evaluar minuciosamente si la entidad cumple con los requisitos sustanciales y formales para acceder a estos beneficios, identificando posibles barreras de entrada o limitaciones legales que podrían invalidar la aplicación de dichos incentivos según la normativa de la </w:t>
      </w:r>
      <w:r w:rsidRPr="007D4216">
        <w:rPr>
          <w:b/>
          <w:bCs/>
        </w:rPr>
        <w:t>[Autoridad Tributaria Local]</w:t>
      </w:r>
      <w:r w:rsidRPr="007D4216">
        <w:t>.</w:t>
      </w:r>
    </w:p>
    <w:p w14:paraId="72A06590" w14:textId="77777777" w:rsidR="007D4216" w:rsidRPr="007D4216" w:rsidRDefault="007D4216" w:rsidP="007D4216"/>
    <w:p w14:paraId="0E65467E" w14:textId="77777777" w:rsidR="007D4216" w:rsidRPr="007D4216" w:rsidRDefault="007D4216" w:rsidP="007D4216"/>
    <w:p w14:paraId="5E4E08F1" w14:textId="77777777" w:rsidR="007D4216" w:rsidRPr="007D4216" w:rsidRDefault="007D4216" w:rsidP="007D4216"/>
    <w:p w14:paraId="72B9F617" w14:textId="77777777" w:rsidR="007D4216" w:rsidRPr="007D4216" w:rsidRDefault="007D4216" w:rsidP="007D4216">
      <w:r w:rsidRPr="007D4216">
        <w:t>Desarrolla una matriz comparativa detallada que presente diversos escenarios impositivos. El primer escenario debe reflejar la situación tributaria actual sin la aplicación de beneficios adicionales; los escenarios subsiguientes deben integrar de forma incremental los beneficios identificados (por ejemplo: deducciones por inversiones ambientales, amortizaciones aceleradas de activos fijos, o exenciones por reinversión de utilidades). Para cada beneficio, calcula el ahorro fiscal nominal y el impacto porcentual en la utilidad neta después de impuestos, justificando técnicamente la base legal de cada movimiento propuesto.</w:t>
      </w:r>
    </w:p>
    <w:p w14:paraId="6322C9D0" w14:textId="77777777" w:rsidR="007D4216" w:rsidRPr="007D4216" w:rsidRDefault="007D4216" w:rsidP="007D4216"/>
    <w:p w14:paraId="48A51B56" w14:textId="77777777" w:rsidR="007D4216" w:rsidRPr="007D4216" w:rsidRDefault="007D4216" w:rsidP="007D4216"/>
    <w:p w14:paraId="011685DE" w14:textId="77777777" w:rsidR="007D4216" w:rsidRPr="007D4216" w:rsidRDefault="007D4216" w:rsidP="007D4216"/>
    <w:p w14:paraId="581A3E09" w14:textId="77777777" w:rsidR="007D4216" w:rsidRPr="007D4216" w:rsidRDefault="007D4216" w:rsidP="007D4216">
      <w:r w:rsidRPr="007D4216">
        <w:t>Finaliza el informe proporcionando una hoja de ruta crítica para la implementación y el cumplimiento (</w:t>
      </w:r>
      <w:proofErr w:type="spellStart"/>
      <w:r w:rsidRPr="007D4216">
        <w:t>compliance</w:t>
      </w:r>
      <w:proofErr w:type="spellEnd"/>
      <w:r w:rsidRPr="007D4216">
        <w:t>). Esto debe incluir una lista detallada de la documentación soporte necesaria para blindar la posición fiscal de la empresa ante una eventual fiscalización (certificaciones, registros contables separados, informes técnicos de terceros, etc.). Advierte sobre los riesgos asociados a una interpretación agresiva de la norma y sugiere mecanismos de control interno para asegurar que el beneficio se mantenga vigente durante todo el periodo de disfrute legalmente permitido.</w:t>
      </w:r>
    </w:p>
    <w:p w14:paraId="01CAB571" w14:textId="77777777" w:rsidR="007D4216" w:rsidRPr="007D4216" w:rsidRDefault="007D4216" w:rsidP="007D4216"/>
    <w:p w14:paraId="589F6AA5" w14:textId="77777777" w:rsidR="007D4216" w:rsidRPr="007D4216" w:rsidRDefault="007D4216" w:rsidP="007D4216">
      <w:r w:rsidRPr="007D4216">
        <w:t>Si falta información clave para completar los campos entre corchetes, hazme las preguntas necesarias antes de responder.</w:t>
      </w:r>
    </w:p>
    <w:p w14:paraId="264F271E" w14:textId="76CB176E" w:rsidR="007D4216" w:rsidRDefault="007D4216"/>
    <w:sectPr w:rsidR="007D42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16"/>
    <w:rsid w:val="007711A9"/>
    <w:rsid w:val="007D4216"/>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98ED"/>
  <w15:chartTrackingRefBased/>
  <w15:docId w15:val="{002BB272-CEE4-40F1-96DB-CC88B920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4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4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421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421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421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421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421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421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421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421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421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421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421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421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421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421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421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4216"/>
    <w:rPr>
      <w:rFonts w:eastAsiaTheme="majorEastAsia" w:cstheme="majorBidi"/>
      <w:color w:val="272727" w:themeColor="text1" w:themeTint="D8"/>
    </w:rPr>
  </w:style>
  <w:style w:type="paragraph" w:styleId="Ttulo">
    <w:name w:val="Title"/>
    <w:basedOn w:val="Normal"/>
    <w:next w:val="Normal"/>
    <w:link w:val="TtuloCar"/>
    <w:uiPriority w:val="10"/>
    <w:qFormat/>
    <w:rsid w:val="007D4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42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421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421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4216"/>
    <w:pPr>
      <w:spacing w:before="160"/>
      <w:jc w:val="center"/>
    </w:pPr>
    <w:rPr>
      <w:i/>
      <w:iCs/>
      <w:color w:val="404040" w:themeColor="text1" w:themeTint="BF"/>
    </w:rPr>
  </w:style>
  <w:style w:type="character" w:customStyle="1" w:styleId="CitaCar">
    <w:name w:val="Cita Car"/>
    <w:basedOn w:val="Fuentedeprrafopredeter"/>
    <w:link w:val="Cita"/>
    <w:uiPriority w:val="29"/>
    <w:rsid w:val="007D4216"/>
    <w:rPr>
      <w:i/>
      <w:iCs/>
      <w:color w:val="404040" w:themeColor="text1" w:themeTint="BF"/>
    </w:rPr>
  </w:style>
  <w:style w:type="paragraph" w:styleId="Prrafodelista">
    <w:name w:val="List Paragraph"/>
    <w:basedOn w:val="Normal"/>
    <w:uiPriority w:val="34"/>
    <w:qFormat/>
    <w:rsid w:val="007D4216"/>
    <w:pPr>
      <w:ind w:left="720"/>
      <w:contextualSpacing/>
    </w:pPr>
  </w:style>
  <w:style w:type="character" w:styleId="nfasisintenso">
    <w:name w:val="Intense Emphasis"/>
    <w:basedOn w:val="Fuentedeprrafopredeter"/>
    <w:uiPriority w:val="21"/>
    <w:qFormat/>
    <w:rsid w:val="007D4216"/>
    <w:rPr>
      <w:i/>
      <w:iCs/>
      <w:color w:val="0F4761" w:themeColor="accent1" w:themeShade="BF"/>
    </w:rPr>
  </w:style>
  <w:style w:type="paragraph" w:styleId="Citadestacada">
    <w:name w:val="Intense Quote"/>
    <w:basedOn w:val="Normal"/>
    <w:next w:val="Normal"/>
    <w:link w:val="CitadestacadaCar"/>
    <w:uiPriority w:val="30"/>
    <w:qFormat/>
    <w:rsid w:val="007D4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4216"/>
    <w:rPr>
      <w:i/>
      <w:iCs/>
      <w:color w:val="0F4761" w:themeColor="accent1" w:themeShade="BF"/>
    </w:rPr>
  </w:style>
  <w:style w:type="character" w:styleId="Referenciaintensa">
    <w:name w:val="Intense Reference"/>
    <w:basedOn w:val="Fuentedeprrafopredeter"/>
    <w:uiPriority w:val="32"/>
    <w:qFormat/>
    <w:rsid w:val="007D4216"/>
    <w:rPr>
      <w:b/>
      <w:bCs/>
      <w:smallCaps/>
      <w:color w:val="0F4761" w:themeColor="accent1" w:themeShade="BF"/>
      <w:spacing w:val="5"/>
    </w:rPr>
  </w:style>
  <w:style w:type="paragraph" w:styleId="HTMLconformatoprevio">
    <w:name w:val="HTML Preformatted"/>
    <w:basedOn w:val="Normal"/>
    <w:link w:val="HTMLconformatoprevioCar"/>
    <w:uiPriority w:val="99"/>
    <w:semiHidden/>
    <w:unhideWhenUsed/>
    <w:rsid w:val="007D421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D421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2722</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2026-06-14T19:40:00Z</dcterms:created>
  <dcterms:modified xsi:type="dcterms:W3CDTF">2026-06-14T19:41:00Z</dcterms:modified>
</cp:coreProperties>
</file>