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1B55A" w14:textId="77777777" w:rsidR="00E74C69" w:rsidRDefault="00E74C69" w:rsidP="00204CA2">
      <w:r w:rsidRPr="00E74C69">
        <w:t xml:space="preserve">Para utilizar este prompt de manera efectiva, sigue estos pasos: </w:t>
      </w:r>
    </w:p>
    <w:p w14:paraId="4EC3F38D" w14:textId="77777777" w:rsidR="00E74C69" w:rsidRDefault="00E74C69" w:rsidP="00204CA2">
      <w:r w:rsidRPr="00E74C69">
        <w:t xml:space="preserve">- Copia el contenido del prompt y pégalo en la interfaz de la herramienta recomendada. </w:t>
      </w:r>
    </w:p>
    <w:p w14:paraId="534B9611" w14:textId="77777777" w:rsidR="00E74C69" w:rsidRDefault="00E74C69" w:rsidP="00204CA2">
      <w:r w:rsidRPr="00E74C69">
        <w:t xml:space="preserve">- Reemplaza las variables entre corchetes [ ] con la información específica de la empresa y la jurisdicción (ej. [País] por 'México' o 'Colombia'). </w:t>
      </w:r>
    </w:p>
    <w:p w14:paraId="581C70E6" w14:textId="77777777" w:rsidR="00E74C69" w:rsidRDefault="00E74C69" w:rsidP="00204CA2">
      <w:r w:rsidRPr="00E74C69">
        <w:t xml:space="preserve">- Si dispones de un listado de gastos en formato de texto o tabla, pégalo inmediatamente después del prompt para que la IA realice el análisis sobre datos reales. </w:t>
      </w:r>
    </w:p>
    <w:p w14:paraId="3F5345FC" w14:textId="77777777" w:rsidR="00E74C69" w:rsidRDefault="00E74C69" w:rsidP="00204CA2">
      <w:r w:rsidRPr="00E74C69">
        <w:t xml:space="preserve">- Asegúrate de especificar el año fiscal para que la IA aplique las tablas de límites vigentes en ese periodo. </w:t>
      </w:r>
    </w:p>
    <w:p w14:paraId="4A79687C" w14:textId="562407FD" w:rsidR="00E74C69" w:rsidRDefault="00E74C69" w:rsidP="00204CA2">
      <w:r w:rsidRPr="00E74C69">
        <w:t>- Solicita que el resultado se presente en formato de tabla para facilitar la exportación a Excel.</w:t>
      </w:r>
    </w:p>
    <w:p w14:paraId="447DBA2B" w14:textId="695D96DD" w:rsidR="00E74C69" w:rsidRDefault="00E74C69" w:rsidP="00204CA2">
      <w:r>
        <w:t>--------------------------------------------------------------------------------------------------------</w:t>
      </w:r>
    </w:p>
    <w:p w14:paraId="0AB11A70" w14:textId="70AE0AFA" w:rsidR="00204CA2" w:rsidRDefault="00204CA2" w:rsidP="00204CA2">
      <w:r>
        <w:t>Actúa como un Consultor Tributario Senior con amplia experiencia en la optimización de la carga impositiva y el cumplimiento de normativas fiscales vigentes. Tu misión principal es llevar a cabo un proceso de 'Análisis de gastos deducibles' para la entidad [Nombre de la Empresa], asegurando que cada partida cumpla estrictamente con los principios de causalidad, generalidad y proporcionalidad exigidos por la legislación de [País].</w:t>
      </w:r>
    </w:p>
    <w:p w14:paraId="474FE865" w14:textId="77777777" w:rsidR="00204CA2" w:rsidRDefault="00204CA2" w:rsidP="00204CA2"/>
    <w:p w14:paraId="5F933CE3" w14:textId="77777777" w:rsidR="00204CA2" w:rsidRDefault="00204CA2" w:rsidP="00204CA2">
      <w:r>
        <w:t>Para iniciar, debes evaluar la base de datos de egresos proporcionada, clasificando los gastos en categorías críticas como: gastos de personal, servicios prestados por terceros, tributos, carga financiera y gastos de movilidad/representación. Para cada categoría, aplica un filtro de validación que verifique si el gasto es necesario para producir la renta gravada o mantener su fuente productora, citando los artículos específicos de la Ley del Impuesto a la Renta de [País] que respaldan tu criterio técnico para la deducibilidad.</w:t>
      </w:r>
    </w:p>
    <w:p w14:paraId="2E93B445" w14:textId="77777777" w:rsidR="00204CA2" w:rsidRDefault="00204CA2" w:rsidP="00204CA2"/>
    <w:p w14:paraId="737792CE" w14:textId="77777777" w:rsidR="00204CA2" w:rsidRDefault="00204CA2" w:rsidP="00204CA2"/>
    <w:p w14:paraId="4D47DD93" w14:textId="77777777" w:rsidR="00204CA2" w:rsidRDefault="00204CA2" w:rsidP="00204CA2">
      <w:r>
        <w:t xml:space="preserve">Es fundamental que el análisis profundice en los requisitos formales de la documentación sustentatoria. Revisa si los comprobantes de pago cumplen con los reglamentos de facturación electrónica vigentes, si existen contratos de fecha cierta para servicios de asesoría de alto valor, y si se ha cumplido con la bancarización de las operaciones según los umbrales establecidos en [Monto Límite de Bancarización]. Identifica posibles inconsistencias en el criterio del </w:t>
      </w:r>
      <w:r>
        <w:lastRenderedPageBreak/>
        <w:t>devengo del gasto y su correcta correlación con los ingresos generados en el ejercicio fiscal [Año].</w:t>
      </w:r>
    </w:p>
    <w:p w14:paraId="590C2A3D" w14:textId="77777777" w:rsidR="00204CA2" w:rsidRDefault="00204CA2" w:rsidP="00204CA2"/>
    <w:p w14:paraId="42BD5E32" w14:textId="77777777" w:rsidR="00204CA2" w:rsidRDefault="00204CA2" w:rsidP="00204CA2"/>
    <w:p w14:paraId="75D37D8D" w14:textId="77777777" w:rsidR="00204CA2" w:rsidRDefault="00204CA2" w:rsidP="00204CA2">
      <w:r>
        <w:t>Posteriormente, enfócate en los límites y prohibiciones legales específicas. Analiza con rigor los gastos de representación (verificando el límite porcentual sobre ingresos brutos), las mermas y desmedros (revisando la acreditación mediante informes técnicos o actas de destrucción), y los gastos de vehículos asignados a actividades administrativas. Debes señalar explícitamente aquellos desembolsos que, por su naturaleza o falta de soporte probatorio, deban ser considerados como adiciones en la declaración jurada anual, calculando el impacto tributario estimado.</w:t>
      </w:r>
    </w:p>
    <w:p w14:paraId="4D847ED0" w14:textId="77777777" w:rsidR="00204CA2" w:rsidRDefault="00204CA2" w:rsidP="00204CA2"/>
    <w:p w14:paraId="6F01BD50" w14:textId="77777777" w:rsidR="00204CA2" w:rsidRDefault="00204CA2" w:rsidP="00204CA2"/>
    <w:p w14:paraId="30C89868" w14:textId="77777777" w:rsidR="00204CA2" w:rsidRDefault="00204CA2" w:rsidP="00204CA2">
      <w:r>
        <w:t>Finalmente, elabora una matriz de resultados donde se detallen: el concepto del gasto analizado, el monto observado, la base legal que sustenta el reparo o la deducción, el nivel de riesgo ante una fiscalización de la [Nombre de la Entidad Recaudadora] y la recomendación correctiva para mejorar el control interno documental. El informe final debe ser técnico, preciso y estar orientado a mitigar cualquier riesgo de sanciones, multas o intereses moratorios por una incorrecta determinación del impuesto.</w:t>
      </w:r>
    </w:p>
    <w:p w14:paraId="1A8B8874" w14:textId="77777777" w:rsidR="00204CA2" w:rsidRDefault="00204CA2" w:rsidP="00204CA2"/>
    <w:p w14:paraId="27B58A24" w14:textId="75FE863B" w:rsidR="009A2238" w:rsidRDefault="00204CA2" w:rsidP="00204CA2">
      <w:r>
        <w:t>Si falta información clave para completar los campos entre corchetes, hazme las preguntas necesarias antes de responder.</w:t>
      </w:r>
    </w:p>
    <w:sectPr w:rsidR="009A22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CA2"/>
    <w:rsid w:val="00204CA2"/>
    <w:rsid w:val="00580117"/>
    <w:rsid w:val="007711A9"/>
    <w:rsid w:val="00996E61"/>
    <w:rsid w:val="009A2238"/>
    <w:rsid w:val="00E74C6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B7873"/>
  <w15:chartTrackingRefBased/>
  <w15:docId w15:val="{7DF5965F-BAF9-490A-9203-C44723476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04C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04C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04CA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04CA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04CA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04C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04C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04C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04CA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4CA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04CA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04CA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04CA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04CA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04C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04C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04C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04CA2"/>
    <w:rPr>
      <w:rFonts w:eastAsiaTheme="majorEastAsia" w:cstheme="majorBidi"/>
      <w:color w:val="272727" w:themeColor="text1" w:themeTint="D8"/>
    </w:rPr>
  </w:style>
  <w:style w:type="paragraph" w:styleId="Ttulo">
    <w:name w:val="Title"/>
    <w:basedOn w:val="Normal"/>
    <w:next w:val="Normal"/>
    <w:link w:val="TtuloCar"/>
    <w:uiPriority w:val="10"/>
    <w:qFormat/>
    <w:rsid w:val="00204C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04C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04CA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04C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04CA2"/>
    <w:pPr>
      <w:spacing w:before="160"/>
      <w:jc w:val="center"/>
    </w:pPr>
    <w:rPr>
      <w:i/>
      <w:iCs/>
      <w:color w:val="404040" w:themeColor="text1" w:themeTint="BF"/>
    </w:rPr>
  </w:style>
  <w:style w:type="character" w:customStyle="1" w:styleId="CitaCar">
    <w:name w:val="Cita Car"/>
    <w:basedOn w:val="Fuentedeprrafopredeter"/>
    <w:link w:val="Cita"/>
    <w:uiPriority w:val="29"/>
    <w:rsid w:val="00204CA2"/>
    <w:rPr>
      <w:i/>
      <w:iCs/>
      <w:color w:val="404040" w:themeColor="text1" w:themeTint="BF"/>
    </w:rPr>
  </w:style>
  <w:style w:type="paragraph" w:styleId="Prrafodelista">
    <w:name w:val="List Paragraph"/>
    <w:basedOn w:val="Normal"/>
    <w:uiPriority w:val="34"/>
    <w:qFormat/>
    <w:rsid w:val="00204CA2"/>
    <w:pPr>
      <w:ind w:left="720"/>
      <w:contextualSpacing/>
    </w:pPr>
  </w:style>
  <w:style w:type="character" w:styleId="nfasisintenso">
    <w:name w:val="Intense Emphasis"/>
    <w:basedOn w:val="Fuentedeprrafopredeter"/>
    <w:uiPriority w:val="21"/>
    <w:qFormat/>
    <w:rsid w:val="00204CA2"/>
    <w:rPr>
      <w:i/>
      <w:iCs/>
      <w:color w:val="0F4761" w:themeColor="accent1" w:themeShade="BF"/>
    </w:rPr>
  </w:style>
  <w:style w:type="paragraph" w:styleId="Citadestacada">
    <w:name w:val="Intense Quote"/>
    <w:basedOn w:val="Normal"/>
    <w:next w:val="Normal"/>
    <w:link w:val="CitadestacadaCar"/>
    <w:uiPriority w:val="30"/>
    <w:qFormat/>
    <w:rsid w:val="00204C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04CA2"/>
    <w:rPr>
      <w:i/>
      <w:iCs/>
      <w:color w:val="0F4761" w:themeColor="accent1" w:themeShade="BF"/>
    </w:rPr>
  </w:style>
  <w:style w:type="character" w:styleId="Referenciaintensa">
    <w:name w:val="Intense Reference"/>
    <w:basedOn w:val="Fuentedeprrafopredeter"/>
    <w:uiPriority w:val="32"/>
    <w:qFormat/>
    <w:rsid w:val="00204C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541</Words>
  <Characters>2979</Characters>
  <Application>Microsoft Office Word</Application>
  <DocSecurity>0</DocSecurity>
  <Lines>24</Lines>
  <Paragraphs>7</Paragraphs>
  <ScaleCrop>false</ScaleCrop>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3</cp:revision>
  <dcterms:created xsi:type="dcterms:W3CDTF">2026-06-14T19:35:00Z</dcterms:created>
  <dcterms:modified xsi:type="dcterms:W3CDTF">2026-06-14T19:39:00Z</dcterms:modified>
</cp:coreProperties>
</file>