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0E865" w14:textId="77777777" w:rsidR="00FB66A0" w:rsidRDefault="00FB66A0">
      <w:r w:rsidRPr="00FB66A0">
        <w:t xml:space="preserve">- Completa cuidadosamente cada variable entre corchetes </w:t>
      </w:r>
      <w:proofErr w:type="gramStart"/>
      <w:r w:rsidRPr="00FB66A0">
        <w:t>[ ]</w:t>
      </w:r>
      <w:proofErr w:type="gramEnd"/>
      <w:r w:rsidRPr="00FB66A0">
        <w:t xml:space="preserve"> con la información real de la empresa o proyecto. </w:t>
      </w:r>
    </w:p>
    <w:p w14:paraId="6970422E" w14:textId="77777777" w:rsidR="00FB66A0" w:rsidRDefault="00FB66A0">
      <w:r w:rsidRPr="00FB66A0">
        <w:t xml:space="preserve">- Proporciona detalles adicionales sobre el comportamiento histórico de tus ventas si deseas un análisis de elasticidad más preciso. </w:t>
      </w:r>
    </w:p>
    <w:p w14:paraId="47D5A598" w14:textId="77777777" w:rsidR="00FB66A0" w:rsidRDefault="00FB66A0">
      <w:r w:rsidRPr="00FB66A0">
        <w:t xml:space="preserve">- Indica si existen regulaciones de precios específicas en tu región geográfica que el consultor deba considerar. </w:t>
      </w:r>
    </w:p>
    <w:p w14:paraId="7B11D6AA" w14:textId="77777777" w:rsidR="00FB66A0" w:rsidRDefault="00FB66A0">
      <w:r w:rsidRPr="00FB66A0">
        <w:t xml:space="preserve">- Solicita al modelo que genere una simulación de estados de resultados (P&amp;L) comparando la situación actual vs. la estrategia propuesta. </w:t>
      </w:r>
    </w:p>
    <w:p w14:paraId="693282FC" w14:textId="6A3E8219" w:rsidR="009A2238" w:rsidRDefault="00FB66A0">
      <w:r w:rsidRPr="00FB66A0">
        <w:t>- Utiliza el resultado para presentar una propuesta formal ante la junta directiva o el departamento de finanzas.</w:t>
      </w:r>
    </w:p>
    <w:p w14:paraId="236012B5" w14:textId="77777777" w:rsidR="00FB66A0" w:rsidRDefault="00FB66A0">
      <w:pPr>
        <w:pBdr>
          <w:bottom w:val="single" w:sz="6" w:space="1" w:color="auto"/>
        </w:pBdr>
      </w:pPr>
    </w:p>
    <w:p w14:paraId="70A23CCC" w14:textId="77777777" w:rsidR="00FB66A0" w:rsidRDefault="00FB66A0"/>
    <w:p w14:paraId="6ACA5A4B" w14:textId="3FB1688E" w:rsidR="00FB66A0" w:rsidRDefault="00FB66A0">
      <w:proofErr w:type="spellStart"/>
      <w:r>
        <w:t>Prompt</w:t>
      </w:r>
      <w:proofErr w:type="spellEnd"/>
      <w:r>
        <w:t>:</w:t>
      </w:r>
    </w:p>
    <w:p w14:paraId="1DA3B371" w14:textId="77777777" w:rsidR="00FB66A0" w:rsidRDefault="00FB66A0"/>
    <w:p w14:paraId="72305A0C" w14:textId="77777777" w:rsidR="00FB66A0" w:rsidRDefault="00FB66A0" w:rsidP="00FB66A0">
      <w:r>
        <w:t>Actúa como un Consultor Estratégico Senior con doble especialización en Ingeniería Financiera y Psicología del Consumidor. Tu misión es diseñar una arquitectura de precios robusta y una "Estrategia de precios rentables" para una organización operando en el sector de [Tipo de industria]. Para comenzar, debes realizar un diagnóstico profundo que trascienda el simple análisis de costos, integrando la percepción de valor del cliente y la dinámica competitiva del mercado actual.</w:t>
      </w:r>
    </w:p>
    <w:p w14:paraId="43FB8348" w14:textId="77777777" w:rsidR="00FB66A0" w:rsidRDefault="00FB66A0" w:rsidP="00FB66A0"/>
    <w:p w14:paraId="22E843FD" w14:textId="77777777" w:rsidR="00FB66A0" w:rsidRDefault="00FB66A0" w:rsidP="00FB66A0"/>
    <w:p w14:paraId="43850ACA" w14:textId="77777777" w:rsidR="00FB66A0" w:rsidRDefault="00FB66A0" w:rsidP="00FB66A0">
      <w:r>
        <w:t xml:space="preserve">Inicia el análisis desglosando la estructura financiera interna. Utiliza los datos de [Costos fijos totales] y [Costos variables por unidad] para establecer el punto de equilibrio </w:t>
      </w:r>
      <w:proofErr w:type="spellStart"/>
      <w:r>
        <w:t>multiescenario</w:t>
      </w:r>
      <w:proofErr w:type="spellEnd"/>
      <w:r>
        <w:t xml:space="preserve">. Calcula el [Margen de contribución actual] y propón ajustes optimizados para alcanzar un objetivo de rentabilidad neta del [Porcentaje de utilidad deseada]. Es imperativo que analices la elasticidad precio de la demanda para el [Segmento de cliente objetivo], determinando hasta qué punto un incremento en el precio impactaría el volumen de ventas y el </w:t>
      </w:r>
      <w:proofErr w:type="spellStart"/>
      <w:r>
        <w:t>Revenue</w:t>
      </w:r>
      <w:proofErr w:type="spellEnd"/>
      <w:r>
        <w:t xml:space="preserve"> Total.</w:t>
      </w:r>
    </w:p>
    <w:p w14:paraId="61FBC4F7" w14:textId="77777777" w:rsidR="00FB66A0" w:rsidRDefault="00FB66A0" w:rsidP="00FB66A0"/>
    <w:p w14:paraId="12C032EA" w14:textId="77777777" w:rsidR="00FB66A0" w:rsidRDefault="00FB66A0" w:rsidP="00FB66A0"/>
    <w:p w14:paraId="726E0628" w14:textId="77777777" w:rsidR="00FB66A0" w:rsidRDefault="00FB66A0" w:rsidP="00FB66A0">
      <w:r>
        <w:t xml:space="preserve">Posteriormente, desarrolla un análisis comparativo frente a los [Precios de la competencia]. No busques la paridad de precios; en su lugar, utiliza la [Propuesta </w:t>
      </w:r>
      <w:r>
        <w:lastRenderedPageBreak/>
        <w:t>de valor única] de la empresa para justificar un posicionamiento de precio basado en valor (</w:t>
      </w:r>
      <w:proofErr w:type="spellStart"/>
      <w:r>
        <w:t>Value</w:t>
      </w:r>
      <w:proofErr w:type="spellEnd"/>
      <w:r>
        <w:t xml:space="preserve">-Based </w:t>
      </w:r>
      <w:proofErr w:type="spellStart"/>
      <w:r>
        <w:t>Pricing</w:t>
      </w:r>
      <w:proofErr w:type="spellEnd"/>
      <w:r>
        <w:t>). Explica detalladamente cómo la diferenciación del producto o servicio permite capturar un excedente del consumidor mayor. Diseña una jerarquía de precios que incluya opciones 'Premium', 'Standard' y '</w:t>
      </w:r>
      <w:proofErr w:type="spellStart"/>
      <w:r>
        <w:t>Entry-level</w:t>
      </w:r>
      <w:proofErr w:type="spellEnd"/>
      <w:r>
        <w:t>' para maximizar la captura de mercado sin diluir el prestigio de la marca.</w:t>
      </w:r>
    </w:p>
    <w:p w14:paraId="01EF33DB" w14:textId="77777777" w:rsidR="00FB66A0" w:rsidRDefault="00FB66A0" w:rsidP="00FB66A0"/>
    <w:p w14:paraId="50A50DD5" w14:textId="77777777" w:rsidR="00FB66A0" w:rsidRDefault="00FB66A0" w:rsidP="00FB66A0"/>
    <w:p w14:paraId="671083D6" w14:textId="77777777" w:rsidR="00FB66A0" w:rsidRDefault="00FB66A0" w:rsidP="00FB66A0">
      <w:r>
        <w:t xml:space="preserve">Para concluir, elabora un plan de acción táctico que incluya: 1. Una matriz de precios dinámica que responda a la estacionalidad o cambios en los costos de insumos. 2. Una política de descuentos y bonificaciones estructurada para proteger el margen operativo. 3. Un tablero de control con </w:t>
      </w:r>
      <w:proofErr w:type="spellStart"/>
      <w:r>
        <w:t>KPIs</w:t>
      </w:r>
      <w:proofErr w:type="spellEnd"/>
      <w:r>
        <w:t xml:space="preserve"> financieros específicos como el Gross Margin Return </w:t>
      </w:r>
      <w:proofErr w:type="spellStart"/>
      <w:r>
        <w:t>on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(GMROI) y el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(AOV). El informe final debe presentarse con un tono profesional, ejecutivo y orientado a la toma de decisiones financieras de alto nivel.</w:t>
      </w:r>
    </w:p>
    <w:p w14:paraId="7F9EA951" w14:textId="77777777" w:rsidR="00FB66A0" w:rsidRDefault="00FB66A0" w:rsidP="00FB66A0"/>
    <w:p w14:paraId="0AB619AA" w14:textId="04D27CF1" w:rsidR="00FB66A0" w:rsidRDefault="00FB66A0" w:rsidP="00FB66A0">
      <w:r>
        <w:t>Si falta información clave para completar los campos entre corchetes, hazme las preguntas necesarias antes de responder.</w:t>
      </w:r>
    </w:p>
    <w:sectPr w:rsidR="00FB66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A0"/>
    <w:rsid w:val="007711A9"/>
    <w:rsid w:val="00996E61"/>
    <w:rsid w:val="009A2238"/>
    <w:rsid w:val="00FB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3BFB"/>
  <w15:chartTrackingRefBased/>
  <w15:docId w15:val="{30B9851C-8F9F-4603-84DF-F939EACE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6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6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6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6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6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6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6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6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6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6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6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6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66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66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66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66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66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66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6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6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6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6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6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66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66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66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6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66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6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2026-06-15T02:41:00Z</dcterms:created>
  <dcterms:modified xsi:type="dcterms:W3CDTF">2026-06-15T02:41:00Z</dcterms:modified>
</cp:coreProperties>
</file>