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1FC0" w14:textId="77777777" w:rsidR="00541606" w:rsidRDefault="00541606">
      <w:r w:rsidRPr="00541606">
        <w:t xml:space="preserve">- Copia el </w:t>
      </w:r>
      <w:proofErr w:type="spellStart"/>
      <w:r w:rsidRPr="00541606">
        <w:t>prompt</w:t>
      </w:r>
      <w:proofErr w:type="spellEnd"/>
      <w:r w:rsidRPr="00541606">
        <w:t xml:space="preserve"> completo y pégalo en la interfaz de la herramienta seleccionada. - Asegúrate de completar todos los campos entre corchetes </w:t>
      </w:r>
      <w:proofErr w:type="gramStart"/>
      <w:r w:rsidRPr="00541606">
        <w:t>[ ]</w:t>
      </w:r>
      <w:proofErr w:type="gramEnd"/>
      <w:r w:rsidRPr="00541606">
        <w:t xml:space="preserve"> con la información recolectada durante la inspección física. </w:t>
      </w:r>
    </w:p>
    <w:p w14:paraId="245AAFE0" w14:textId="77777777" w:rsidR="00541606" w:rsidRDefault="00541606">
      <w:r w:rsidRPr="00541606">
        <w:t xml:space="preserve">- Para el campo [Detalle de Billetes y Monedas], se recomienda ingresar la cantidad por denominación (ej. 10 billetes de $20, 5 monedas de $1) para que la IA realice el cálculo automático. </w:t>
      </w:r>
    </w:p>
    <w:p w14:paraId="6BFB6F84" w14:textId="77777777" w:rsidR="00541606" w:rsidRDefault="00541606">
      <w:r w:rsidRPr="00541606">
        <w:t xml:space="preserve">- Si existen políticas específicas de la empresa (como montos máximos por gasto), añádelas al final del </w:t>
      </w:r>
      <w:proofErr w:type="spellStart"/>
      <w:r w:rsidRPr="00541606">
        <w:t>prompt</w:t>
      </w:r>
      <w:proofErr w:type="spellEnd"/>
      <w:r w:rsidRPr="00541606">
        <w:t xml:space="preserve"> para una evaluación más personalizada. </w:t>
      </w:r>
    </w:p>
    <w:p w14:paraId="75B956E7" w14:textId="4619EF3A" w:rsidR="009A2238" w:rsidRDefault="00541606">
      <w:pPr>
        <w:pBdr>
          <w:bottom w:val="single" w:sz="6" w:space="1" w:color="auto"/>
        </w:pBdr>
      </w:pPr>
      <w:r w:rsidRPr="00541606">
        <w:t>- Revisa el Acta generada y utilízala como soporte legal para la firma del custodio y el auditor.</w:t>
      </w:r>
    </w:p>
    <w:p w14:paraId="2DAE9D99" w14:textId="77777777" w:rsidR="00541606" w:rsidRDefault="00541606"/>
    <w:p w14:paraId="301EC2A0" w14:textId="091DFE0C" w:rsidR="00541606" w:rsidRDefault="00541606">
      <w:proofErr w:type="spellStart"/>
      <w:r>
        <w:t>Prompt</w:t>
      </w:r>
      <w:proofErr w:type="spellEnd"/>
      <w:r>
        <w:t>:</w:t>
      </w:r>
    </w:p>
    <w:p w14:paraId="6654A94A" w14:textId="77777777" w:rsidR="00541606" w:rsidRDefault="00541606"/>
    <w:p w14:paraId="1D207D24" w14:textId="77777777" w:rsidR="00541606" w:rsidRDefault="00541606" w:rsidP="00541606">
      <w:r>
        <w:t>Actúa como un Auditor Interno Senior con amplia experiencia en control de activos y gestión de tesorería. Tu objetivo es realizar un análisis exhaustivo, técnico y formal de un proceso de 'Arqueo de Caja Chica' para la entidad [Nombre de la Empresa], asegurando que se cumplan estrictamente las políticas de control interno, la normativa fiscal vigente y los principios de integridad financiera.</w:t>
      </w:r>
    </w:p>
    <w:p w14:paraId="026D9DF5" w14:textId="77777777" w:rsidR="00541606" w:rsidRDefault="00541606" w:rsidP="00541606"/>
    <w:p w14:paraId="4251653E" w14:textId="77777777" w:rsidR="00541606" w:rsidRDefault="00541606" w:rsidP="00541606"/>
    <w:p w14:paraId="47A5DFEE" w14:textId="77777777" w:rsidR="00541606" w:rsidRDefault="00541606" w:rsidP="00541606">
      <w:r>
        <w:t>Para iniciar el proceso de auditoría, se te proporcionan los siguientes datos fundamentales: el fondo fijo asignado legalmente es de [Monto del Fondo Fijo], bajo la custodia y responsabilidad directa de [Nombre del Custodio]. La verificación se realiza de forma sorpresiva en la fecha [Fecha del Arqueo]. Debes procesar el detalle del efectivo físico encontrado, el cual se desglosa en la siguiente denominación: [Detalle de Billetes y Monedas], así como la relación de documentos pendientes de reembolso que incluyen facturas, recibos de caja y vales provisionales detallados aquí: [Relación de Documentos y Comprobantes].</w:t>
      </w:r>
    </w:p>
    <w:p w14:paraId="418C873A" w14:textId="77777777" w:rsidR="00541606" w:rsidRDefault="00541606" w:rsidP="00541606"/>
    <w:p w14:paraId="472C86C6" w14:textId="77777777" w:rsidR="00541606" w:rsidRDefault="00541606" w:rsidP="00541606"/>
    <w:p w14:paraId="123B3771" w14:textId="77777777" w:rsidR="00541606" w:rsidRDefault="00541606" w:rsidP="00541606">
      <w:r>
        <w:t xml:space="preserve">Tu tarea analítica consiste en ejecutar los siguientes pasos: 1) Realizar el recuento aritmético preciso para determinar el saldo total compuesto por la sumatoria del efectivo físico y los documentos válidos. 2) Comparar el saldo determinado contra el monto del fondo fijo autorizado para identificar y cuantificar con exactitud si existe un faltante o un sobrante de dinero. 3) Evaluar la antigüedad de los </w:t>
      </w:r>
      <w:r>
        <w:lastRenderedPageBreak/>
        <w:t>comprobantes presentados, señalando específicamente aquellos que excedan el límite de [Días Máximos de Antigüedad] permitidos por el manual de procedimientos de la empresa. 4) Verificar que cada documento cumpla con los requisitos de validez (firmas de autorización, sellos de pagado, RUC/NIT del proveedor y descripción clara del gasto), detectando irregularidades como conceptos de gasto no permitidos o fraccionamiento de facturas para evadir límites de pago.</w:t>
      </w:r>
    </w:p>
    <w:p w14:paraId="04CAB7E8" w14:textId="77777777" w:rsidR="00541606" w:rsidRDefault="00541606" w:rsidP="00541606"/>
    <w:p w14:paraId="6FFDE831" w14:textId="77777777" w:rsidR="00541606" w:rsidRDefault="00541606" w:rsidP="00541606"/>
    <w:p w14:paraId="7AC18061" w14:textId="77777777" w:rsidR="00541606" w:rsidRDefault="00541606" w:rsidP="00541606">
      <w:r>
        <w:t>Como resultado final, genera un 'Acta de Arqueo de Caja Chica' con un formato profesional y ejecutivo que incluya: un encabezado formal con los datos de la entidad, un cuadro comparativo detallado del recuento (Efectivo vs. Documentos vs. Fondo Fijo), una sección de 'Hallazgos y Observaciones Críticas' donde menciones debilidades de control detectadas (como la presencia de vales provisionales con excesiva antigüedad o mezcla de fondos personales), y una conclusión técnica con recomendaciones de mejora inmediata para el fortalecimiento del control preventivo. El tono del informe debe ser objetivo, imparcial y de carácter vinculante para el departamento contable.</w:t>
      </w:r>
    </w:p>
    <w:p w14:paraId="6C670EAF" w14:textId="77777777" w:rsidR="00541606" w:rsidRDefault="00541606" w:rsidP="00541606"/>
    <w:p w14:paraId="75083A37" w14:textId="48AB3CBF" w:rsidR="00541606" w:rsidRDefault="00541606" w:rsidP="00541606">
      <w:r>
        <w:t>Si falta información clave para completar los campos entre corchetes, hazme las preguntas necesarias antes de responder.</w:t>
      </w:r>
    </w:p>
    <w:sectPr w:rsidR="00541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06"/>
    <w:rsid w:val="00541606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2A2D"/>
  <w15:chartTrackingRefBased/>
  <w15:docId w15:val="{F2CD9C8B-9B16-4C99-8C15-BD7C0740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1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1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1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1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1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1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1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1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1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1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1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1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16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16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16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16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16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16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1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1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1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1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1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16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16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16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1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16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16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2026-06-15T03:28:00Z</dcterms:created>
  <dcterms:modified xsi:type="dcterms:W3CDTF">2026-06-15T03:28:00Z</dcterms:modified>
</cp:coreProperties>
</file>