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562F4D" w14:textId="77777777" w:rsidR="00DC07A9" w:rsidRDefault="00DC07A9">
      <w:r w:rsidRPr="00DC07A9">
        <w:t xml:space="preserve">Para utilizar este </w:t>
      </w:r>
      <w:proofErr w:type="spellStart"/>
      <w:r w:rsidRPr="00DC07A9">
        <w:t>prompt</w:t>
      </w:r>
      <w:proofErr w:type="spellEnd"/>
      <w:r w:rsidRPr="00DC07A9">
        <w:t xml:space="preserve"> de manera efectiva, sigue estos pasos: </w:t>
      </w:r>
    </w:p>
    <w:p w14:paraId="6C08F959" w14:textId="77777777" w:rsidR="00DC07A9" w:rsidRDefault="00DC07A9">
      <w:r w:rsidRPr="00DC07A9">
        <w:t xml:space="preserve">- Sustituye los valores entre corchetes [] con la información financiera específica de tu cliente o empresa. </w:t>
      </w:r>
    </w:p>
    <w:p w14:paraId="157122DE" w14:textId="77777777" w:rsidR="00DC07A9" w:rsidRDefault="00DC07A9">
      <w:r w:rsidRPr="00DC07A9">
        <w:t xml:space="preserve">- Asegúrate de tener a mano el Estado de Resultados y el detalle del Libro Mayor de gastos operativos. </w:t>
      </w:r>
    </w:p>
    <w:p w14:paraId="062696F3" w14:textId="77777777" w:rsidR="00DC07A9" w:rsidRDefault="00DC07A9">
      <w:r w:rsidRPr="00DC07A9">
        <w:t xml:space="preserve">- Define claramente el periodo de análisis (mensual, trimestral o anual). </w:t>
      </w:r>
    </w:p>
    <w:p w14:paraId="0144EDB2" w14:textId="77777777" w:rsidR="00DC07A9" w:rsidRDefault="00DC07A9">
      <w:r w:rsidRPr="00DC07A9">
        <w:t xml:space="preserve">- Si deseas un análisis comparativo, proporciona datos de dos periodos distintos para que la IA identifique variaciones. </w:t>
      </w:r>
    </w:p>
    <w:p w14:paraId="2662F06D" w14:textId="11799B3B" w:rsidR="009A2238" w:rsidRDefault="00DC07A9">
      <w:pPr>
        <w:pBdr>
          <w:bottom w:val="single" w:sz="6" w:space="1" w:color="auto"/>
        </w:pBdr>
      </w:pPr>
      <w:r w:rsidRPr="00DC07A9">
        <w:t>- Una vez generado el análisis, solicita a la IA que exporte los resultados en formato de tabla para facilitar su inserción en informes de gestión.</w:t>
      </w:r>
    </w:p>
    <w:p w14:paraId="6CEE2F2D" w14:textId="77777777" w:rsidR="00DC07A9" w:rsidRDefault="00DC07A9"/>
    <w:p w14:paraId="4D9A1E2D" w14:textId="3B0E78CB" w:rsidR="00DC07A9" w:rsidRDefault="00DC07A9">
      <w:proofErr w:type="spellStart"/>
      <w:r>
        <w:t>Prompt</w:t>
      </w:r>
      <w:proofErr w:type="spellEnd"/>
      <w:r>
        <w:t>:</w:t>
      </w:r>
    </w:p>
    <w:p w14:paraId="7BE80B55" w14:textId="77777777" w:rsidR="00DC07A9" w:rsidRDefault="00DC07A9"/>
    <w:p w14:paraId="3D62E8A7" w14:textId="77777777" w:rsidR="00DC07A9" w:rsidRDefault="00DC07A9" w:rsidP="00DC07A9">
      <w:r>
        <w:t xml:space="preserve">Actúa como un Consultor Senior de Contabilidad de Gestión y experto en Estructuras de Costos Industriales con más de 20 años de experiencia en optimización de márgenes de utilidad. Tu objetivo es realizar un 'Análisis de costos fijos' exhaustivo para la empresa [Nombre de la Empresa], la cual opera en el sector de [Insertar Sector, </w:t>
      </w:r>
      <w:proofErr w:type="spellStart"/>
      <w:r>
        <w:t>ej</w:t>
      </w:r>
      <w:proofErr w:type="spellEnd"/>
      <w:r>
        <w:t>: Manufactura de Plásticos]. El análisis debe centrarse en desglosar la naturaleza de los costos que permanecen constantes independientemente del volumen de producción a corto plazo, pero que son críticos para determinar la viabilidad financiera y el punto de equilibrio operativo.</w:t>
      </w:r>
    </w:p>
    <w:p w14:paraId="168421D7" w14:textId="77777777" w:rsidR="00DC07A9" w:rsidRDefault="00DC07A9" w:rsidP="00DC07A9"/>
    <w:p w14:paraId="66130068" w14:textId="77777777" w:rsidR="00DC07A9" w:rsidRDefault="00DC07A9" w:rsidP="00DC07A9"/>
    <w:p w14:paraId="020384AE" w14:textId="77777777" w:rsidR="00DC07A9" w:rsidRDefault="00DC07A9" w:rsidP="00DC07A9">
      <w:r>
        <w:t xml:space="preserve">Para iniciar, clasifica la lista de costos proporcionada en [Listado de Gastos Mensuales] bajo dos categorías fundamentales: 'Costos Fijos Comprometidos' (aquellos vinculados a la infraestructura y contratos de largo plazo como arrendamientos de planta, depreciación de maquinaria bajo método de línea recta y seguros </w:t>
      </w:r>
      <w:proofErr w:type="spellStart"/>
      <w:r>
        <w:t>multiriesgo</w:t>
      </w:r>
      <w:proofErr w:type="spellEnd"/>
      <w:r>
        <w:t>) y 'Costos Fijos Discrecionales' (aquellos derivados de decisiones gerenciales anuales como gastos en publicidad, capacitación del personal de planta y programas de mantenimiento preventivo). Debes evaluar cómo la estructura de costos fijos totales de [Mencionar Monto Total Mensual] influye en la rigidez financiera de la organización ante una posible caída en la demanda del producto [Nombre del Producto Principal].</w:t>
      </w:r>
    </w:p>
    <w:p w14:paraId="5C05B417" w14:textId="77777777" w:rsidR="00DC07A9" w:rsidRDefault="00DC07A9" w:rsidP="00DC07A9"/>
    <w:p w14:paraId="61DACEFE" w14:textId="77777777" w:rsidR="00DC07A9" w:rsidRDefault="00DC07A9" w:rsidP="00DC07A9"/>
    <w:p w14:paraId="2243C1B0" w14:textId="77777777" w:rsidR="00DC07A9" w:rsidRDefault="00DC07A9" w:rsidP="00DC07A9">
      <w:r>
        <w:t xml:space="preserve">Calcula con precisión la Tasa de Absorción de Gastos Indirectos de Fabricación Fijos (GIF Fijos) utilizando como base de asignación [Insertar Base, </w:t>
      </w:r>
      <w:proofErr w:type="spellStart"/>
      <w:r>
        <w:t>ej</w:t>
      </w:r>
      <w:proofErr w:type="spellEnd"/>
      <w:r>
        <w:t xml:space="preserve">: Horas-Máquina o Unidades Producidas]. Compara una capacidad normal de producción de [Insertar Capacidad Normal] contra la producción real alcanzada de [Insertar Producción Real]. Determina técnicamente el impacto de la subabsorción o </w:t>
      </w:r>
      <w:proofErr w:type="spellStart"/>
      <w:r>
        <w:t>sobreabsorción</w:t>
      </w:r>
      <w:proofErr w:type="spellEnd"/>
      <w:r>
        <w:t xml:space="preserve"> de costos en el costo de ventas y explica cómo este fenómeno afecta el margen de utilidad bruta reportado en el periodo. Analiza el Grado de Apalancamiento Operativo (GAO) y proyecta qué variaciones porcentuales se esperarían en la Utilidad Antes de Intereses e Impuestos (UAII) si las ventas incrementaran un [X]%.</w:t>
      </w:r>
    </w:p>
    <w:p w14:paraId="1C6A477E" w14:textId="77777777" w:rsidR="00DC07A9" w:rsidRDefault="00DC07A9" w:rsidP="00DC07A9"/>
    <w:p w14:paraId="34457C59" w14:textId="77777777" w:rsidR="00DC07A9" w:rsidRDefault="00DC07A9" w:rsidP="00DC07A9"/>
    <w:p w14:paraId="68C0386C" w14:textId="77777777" w:rsidR="00DC07A9" w:rsidRDefault="00DC07A9" w:rsidP="00DC07A9">
      <w:r>
        <w:t>Finalmente, desarrolla un modelado de escenarios de sensibilidad para identificar 'Costos Escalonados'. Determina en qué punto de incremento de la producción (</w:t>
      </w:r>
      <w:proofErr w:type="spellStart"/>
      <w:r>
        <w:t>ej</w:t>
      </w:r>
      <w:proofErr w:type="spellEnd"/>
      <w:r>
        <w:t>: al llegar a [Insertar Límite de Unidades]) la empresa se verá obligada a incurrir en un nuevo salto de costo fijo, como la contratación de un nuevo supervisor o el alquiler de una bodega adicional. Proporciona recomendaciones estratégicas para la '</w:t>
      </w:r>
      <w:proofErr w:type="spellStart"/>
      <w:r>
        <w:t>variabilización</w:t>
      </w:r>
      <w:proofErr w:type="spellEnd"/>
      <w:r>
        <w:t>' de costos fijos, evaluando la factibilidad de esquemas de outsourcing o contratos de pago por uso, con el fin de mejorar la resiliencia operativa de la compañía. El informe final debe incluir el cálculo del Margen de Seguridad y el Punto de Equilibrio tanto en unidades físicas como en valores monetarios.</w:t>
      </w:r>
    </w:p>
    <w:p w14:paraId="31417C20" w14:textId="77777777" w:rsidR="00DC07A9" w:rsidRDefault="00DC07A9" w:rsidP="00DC07A9"/>
    <w:p w14:paraId="12C48F05" w14:textId="384398E3" w:rsidR="00DC07A9" w:rsidRDefault="00DC07A9" w:rsidP="00DC07A9">
      <w:r>
        <w:t>Si falta información clave para completar los campos entre corchetes, hazme las preguntas necesarias antes de responder.</w:t>
      </w:r>
    </w:p>
    <w:sectPr w:rsidR="00DC07A9">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C07A9"/>
    <w:rsid w:val="007711A9"/>
    <w:rsid w:val="00996E61"/>
    <w:rsid w:val="009A2238"/>
    <w:rsid w:val="00DC07A9"/>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EC21A8"/>
  <w15:chartTrackingRefBased/>
  <w15:docId w15:val="{D4D55D50-B0E1-4C03-AC75-0B77C6BA090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s-A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ar"/>
    <w:uiPriority w:val="9"/>
    <w:qFormat/>
    <w:rsid w:val="00DC07A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DC07A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DC07A9"/>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DC07A9"/>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DC07A9"/>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DC07A9"/>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DC07A9"/>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DC07A9"/>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DC07A9"/>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DC07A9"/>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DC07A9"/>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DC07A9"/>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DC07A9"/>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DC07A9"/>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DC07A9"/>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DC07A9"/>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DC07A9"/>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DC07A9"/>
    <w:rPr>
      <w:rFonts w:eastAsiaTheme="majorEastAsia" w:cstheme="majorBidi"/>
      <w:color w:val="272727" w:themeColor="text1" w:themeTint="D8"/>
    </w:rPr>
  </w:style>
  <w:style w:type="paragraph" w:styleId="Ttulo">
    <w:name w:val="Title"/>
    <w:basedOn w:val="Normal"/>
    <w:next w:val="Normal"/>
    <w:link w:val="TtuloCar"/>
    <w:uiPriority w:val="10"/>
    <w:qFormat/>
    <w:rsid w:val="00DC07A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DC07A9"/>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DC07A9"/>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DC07A9"/>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DC07A9"/>
    <w:pPr>
      <w:spacing w:before="160"/>
      <w:jc w:val="center"/>
    </w:pPr>
    <w:rPr>
      <w:i/>
      <w:iCs/>
      <w:color w:val="404040" w:themeColor="text1" w:themeTint="BF"/>
    </w:rPr>
  </w:style>
  <w:style w:type="character" w:customStyle="1" w:styleId="CitaCar">
    <w:name w:val="Cita Car"/>
    <w:basedOn w:val="Fuentedeprrafopredeter"/>
    <w:link w:val="Cita"/>
    <w:uiPriority w:val="29"/>
    <w:rsid w:val="00DC07A9"/>
    <w:rPr>
      <w:i/>
      <w:iCs/>
      <w:color w:val="404040" w:themeColor="text1" w:themeTint="BF"/>
    </w:rPr>
  </w:style>
  <w:style w:type="paragraph" w:styleId="Prrafodelista">
    <w:name w:val="List Paragraph"/>
    <w:basedOn w:val="Normal"/>
    <w:uiPriority w:val="34"/>
    <w:qFormat/>
    <w:rsid w:val="00DC07A9"/>
    <w:pPr>
      <w:ind w:left="720"/>
      <w:contextualSpacing/>
    </w:pPr>
  </w:style>
  <w:style w:type="character" w:styleId="nfasisintenso">
    <w:name w:val="Intense Emphasis"/>
    <w:basedOn w:val="Fuentedeprrafopredeter"/>
    <w:uiPriority w:val="21"/>
    <w:qFormat/>
    <w:rsid w:val="00DC07A9"/>
    <w:rPr>
      <w:i/>
      <w:iCs/>
      <w:color w:val="0F4761" w:themeColor="accent1" w:themeShade="BF"/>
    </w:rPr>
  </w:style>
  <w:style w:type="paragraph" w:styleId="Citadestacada">
    <w:name w:val="Intense Quote"/>
    <w:basedOn w:val="Normal"/>
    <w:next w:val="Normal"/>
    <w:link w:val="CitadestacadaCar"/>
    <w:uiPriority w:val="30"/>
    <w:qFormat/>
    <w:rsid w:val="00DC07A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DC07A9"/>
    <w:rPr>
      <w:i/>
      <w:iCs/>
      <w:color w:val="0F4761" w:themeColor="accent1" w:themeShade="BF"/>
    </w:rPr>
  </w:style>
  <w:style w:type="character" w:styleId="Referenciaintensa">
    <w:name w:val="Intense Reference"/>
    <w:basedOn w:val="Fuentedeprrafopredeter"/>
    <w:uiPriority w:val="32"/>
    <w:qFormat/>
    <w:rsid w:val="00DC07A9"/>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550</Words>
  <Characters>3031</Characters>
  <Application>Microsoft Office Word</Application>
  <DocSecurity>0</DocSecurity>
  <Lines>25</Lines>
  <Paragraphs>7</Paragraphs>
  <ScaleCrop>false</ScaleCrop>
  <Company/>
  <LinksUpToDate>false</LinksUpToDate>
  <CharactersWithSpaces>3574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Juan Descalzi</dc:creator>
  <cp:keywords/>
  <dc:description/>
  <cp:lastModifiedBy>Juan Descalzi</cp:lastModifiedBy>
  <cp:revision>1</cp:revision>
  <dcterms:created xsi:type="dcterms:W3CDTF">2026-06-15T03:13:00Z</dcterms:created>
  <dcterms:modified xsi:type="dcterms:W3CDTF">2026-06-15T03:14:00Z</dcterms:modified>
</cp:coreProperties>
</file>