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5E4D8" w14:textId="77777777" w:rsidR="00623424" w:rsidRDefault="00623424">
      <w:r w:rsidRPr="00623424">
        <w:t xml:space="preserve">- Copia y pega el contenido en la herramienta de IA recomendada. </w:t>
      </w:r>
    </w:p>
    <w:p w14:paraId="3C715E9C" w14:textId="77777777" w:rsidR="00623424" w:rsidRDefault="00623424">
      <w:r w:rsidRPr="00623424">
        <w:t xml:space="preserve">- Completa los campos entre corchetes </w:t>
      </w:r>
      <w:proofErr w:type="gramStart"/>
      <w:r w:rsidRPr="00623424">
        <w:t>[ ]</w:t>
      </w:r>
      <w:proofErr w:type="gramEnd"/>
      <w:r w:rsidRPr="00623424">
        <w:t xml:space="preserve"> con los datos específicos de tu empresa, el mes de cierre y los rubros a provisionar. </w:t>
      </w:r>
    </w:p>
    <w:p w14:paraId="1F20AC5A" w14:textId="77777777" w:rsidR="00623424" w:rsidRDefault="00623424">
      <w:r w:rsidRPr="00623424">
        <w:t xml:space="preserve">- Si tienes facturas proforma o contratos, puedes pegar fragmentos de texto adicionales para que la IA refine los cálculos. </w:t>
      </w:r>
    </w:p>
    <w:p w14:paraId="3F1CAED3" w14:textId="77777777" w:rsidR="00623424" w:rsidRDefault="00623424">
      <w:r w:rsidRPr="00623424">
        <w:t xml:space="preserve">- Verifica que los códigos de cuentas contables sugeridos coincidan con tu catálogo de cuentas (Chart </w:t>
      </w:r>
      <w:proofErr w:type="spellStart"/>
      <w:r w:rsidRPr="00623424">
        <w:t>of</w:t>
      </w:r>
      <w:proofErr w:type="spellEnd"/>
      <w:r w:rsidRPr="00623424">
        <w:t xml:space="preserve"> </w:t>
      </w:r>
      <w:proofErr w:type="spellStart"/>
      <w:r w:rsidRPr="00623424">
        <w:t>Accounts</w:t>
      </w:r>
      <w:proofErr w:type="spellEnd"/>
      <w:r w:rsidRPr="00623424">
        <w:t xml:space="preserve">). </w:t>
      </w:r>
    </w:p>
    <w:p w14:paraId="5053402A" w14:textId="4380CBF1" w:rsidR="009A2238" w:rsidRDefault="00623424">
      <w:r w:rsidRPr="00623424">
        <w:t>- Utiliza la sección de impacto tributario para preparar la conciliación fiscal al final del año.</w:t>
      </w:r>
    </w:p>
    <w:p w14:paraId="1CDBCE6F" w14:textId="77777777" w:rsidR="00623424" w:rsidRDefault="00623424">
      <w:pPr>
        <w:pBdr>
          <w:bottom w:val="single" w:sz="6" w:space="1" w:color="auto"/>
        </w:pBdr>
      </w:pPr>
    </w:p>
    <w:p w14:paraId="25574BE7" w14:textId="77777777" w:rsidR="00623424" w:rsidRDefault="00623424"/>
    <w:p w14:paraId="3ACDDDC5" w14:textId="5E4093A2" w:rsidR="00623424" w:rsidRDefault="00623424">
      <w:proofErr w:type="spellStart"/>
      <w:r>
        <w:t>Prompt</w:t>
      </w:r>
      <w:proofErr w:type="spellEnd"/>
      <w:r>
        <w:t>:</w:t>
      </w:r>
    </w:p>
    <w:p w14:paraId="55001E93" w14:textId="77777777" w:rsidR="00623424" w:rsidRDefault="00623424"/>
    <w:p w14:paraId="727FDC36" w14:textId="77777777" w:rsidR="00623424" w:rsidRDefault="00623424" w:rsidP="00623424">
      <w:r>
        <w:t>Actúa como un Contador Senior con especialidad en Normas Internacionales de Información Financiera (NIIF/IFRS) y auditoría externa. Tu objetivo es estructurar y calcular el asiento de cierre mensual para la 'Provisión de gastos acumulados' de la entidad [Nombre de la Empresa] para el periodo contable finalizado el [Fecha de Cierre]. Este proceso es crítico para garantizar que los estados financieros reflejen fielmente la realidad económica bajo el principio de devengo (</w:t>
      </w:r>
      <w:proofErr w:type="spellStart"/>
      <w:r>
        <w:t>accrual</w:t>
      </w:r>
      <w:proofErr w:type="spellEnd"/>
      <w:r>
        <w:t xml:space="preserve"> basis), asegurando que los gastos se reconozcan cuando se incurren y no cuando se pagan.</w:t>
      </w:r>
    </w:p>
    <w:p w14:paraId="2E2FF9DB" w14:textId="77777777" w:rsidR="00623424" w:rsidRDefault="00623424" w:rsidP="00623424"/>
    <w:p w14:paraId="01911251" w14:textId="77777777" w:rsidR="00623424" w:rsidRDefault="00623424" w:rsidP="00623424"/>
    <w:p w14:paraId="3578530A" w14:textId="77777777" w:rsidR="00623424" w:rsidRDefault="00623424" w:rsidP="00623424">
      <w:r>
        <w:t>Analiza la siguiente información para las categorías de gastos pendientes: [Lista de Gastos: ej. Electricidad, Internet, Honorarios de Auditoría, Intereses de Deuda]. Para cada ítem, aplica el método de estimación basado en [Criterio de Estimación: ej. Promedio de los últimos 3 meses o Valor contractual mensual]. Debes determinar el monto exacto de la obligación presente derivada de sucesos pasados que aún no ha sido facturada por el proveedor al cierre del mes, considerando factores como días de consumo no facturados y tasas de interés acumuladas.</w:t>
      </w:r>
    </w:p>
    <w:p w14:paraId="64168784" w14:textId="77777777" w:rsidR="00623424" w:rsidRDefault="00623424" w:rsidP="00623424"/>
    <w:p w14:paraId="4F59B2F0" w14:textId="77777777" w:rsidR="00623424" w:rsidRDefault="00623424" w:rsidP="00623424"/>
    <w:p w14:paraId="3F326ED0" w14:textId="77777777" w:rsidR="00623424" w:rsidRDefault="00623424" w:rsidP="00623424">
      <w:r>
        <w:lastRenderedPageBreak/>
        <w:t>Genera un informe técnico que incluya: 1. Un cuadro de cálculo detallado con la base de la estimación. 2. El asiento contable en formato de diario (Débito a Cuentas de Gasto y Crédito a Pasivos Estimados/Gastos Acumulados por Pagar). 3. Una justificación técnica para cada provisión que sirva como evidencia para el archivo de auditoría, mencionando el cumplimiento de la NIC 37 o la norma local equivalente en [País]. 4. El procedimiento de reversión o aplicación del gasto contra la factura real una vez sea recibida en el periodo siguiente.</w:t>
      </w:r>
    </w:p>
    <w:p w14:paraId="0CD2024C" w14:textId="77777777" w:rsidR="00623424" w:rsidRDefault="00623424" w:rsidP="00623424"/>
    <w:p w14:paraId="6FAEE430" w14:textId="77777777" w:rsidR="00623424" w:rsidRDefault="00623424" w:rsidP="00623424"/>
    <w:p w14:paraId="237509B0" w14:textId="77777777" w:rsidR="00623424" w:rsidRDefault="00623424" w:rsidP="00623424">
      <w:r>
        <w:t>Finalmente, evalúa el impacto tributario de estas provisiones en la jurisdicción de [País]. Indica si el gasto provisionado es deducible en el ejercicio actual o si debe tratarse como una diferencia temporaria que da lugar al reconocimiento de un activo por impuesto diferido, citando brevemente la base legal aplicable. Asegúrate de que el tono sea profesional, preciso y cumpla con los estándares de control interno para evitar duplicidad de registros.</w:t>
      </w:r>
    </w:p>
    <w:p w14:paraId="5C016F57" w14:textId="77777777" w:rsidR="00623424" w:rsidRDefault="00623424" w:rsidP="00623424"/>
    <w:p w14:paraId="4749C132" w14:textId="3E19449B" w:rsidR="00623424" w:rsidRDefault="00623424" w:rsidP="00623424">
      <w:r>
        <w:t>Si falta información clave para completar los campos entre corchetes, hazme las preguntas necesarias antes de responder.</w:t>
      </w:r>
    </w:p>
    <w:sectPr w:rsidR="0062342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424"/>
    <w:rsid w:val="00623424"/>
    <w:rsid w:val="007711A9"/>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EFDF9"/>
  <w15:chartTrackingRefBased/>
  <w15:docId w15:val="{4014CBE9-96F4-48E6-9858-012671CDD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234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234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2342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2342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2342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2342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2342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2342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2342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342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2342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2342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2342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2342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2342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2342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2342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23424"/>
    <w:rPr>
      <w:rFonts w:eastAsiaTheme="majorEastAsia" w:cstheme="majorBidi"/>
      <w:color w:val="272727" w:themeColor="text1" w:themeTint="D8"/>
    </w:rPr>
  </w:style>
  <w:style w:type="paragraph" w:styleId="Ttulo">
    <w:name w:val="Title"/>
    <w:basedOn w:val="Normal"/>
    <w:next w:val="Normal"/>
    <w:link w:val="TtuloCar"/>
    <w:uiPriority w:val="10"/>
    <w:qFormat/>
    <w:rsid w:val="006234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2342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2342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2342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23424"/>
    <w:pPr>
      <w:spacing w:before="160"/>
      <w:jc w:val="center"/>
    </w:pPr>
    <w:rPr>
      <w:i/>
      <w:iCs/>
      <w:color w:val="404040" w:themeColor="text1" w:themeTint="BF"/>
    </w:rPr>
  </w:style>
  <w:style w:type="character" w:customStyle="1" w:styleId="CitaCar">
    <w:name w:val="Cita Car"/>
    <w:basedOn w:val="Fuentedeprrafopredeter"/>
    <w:link w:val="Cita"/>
    <w:uiPriority w:val="29"/>
    <w:rsid w:val="00623424"/>
    <w:rPr>
      <w:i/>
      <w:iCs/>
      <w:color w:val="404040" w:themeColor="text1" w:themeTint="BF"/>
    </w:rPr>
  </w:style>
  <w:style w:type="paragraph" w:styleId="Prrafodelista">
    <w:name w:val="List Paragraph"/>
    <w:basedOn w:val="Normal"/>
    <w:uiPriority w:val="34"/>
    <w:qFormat/>
    <w:rsid w:val="00623424"/>
    <w:pPr>
      <w:ind w:left="720"/>
      <w:contextualSpacing/>
    </w:pPr>
  </w:style>
  <w:style w:type="character" w:styleId="nfasisintenso">
    <w:name w:val="Intense Emphasis"/>
    <w:basedOn w:val="Fuentedeprrafopredeter"/>
    <w:uiPriority w:val="21"/>
    <w:qFormat/>
    <w:rsid w:val="00623424"/>
    <w:rPr>
      <w:i/>
      <w:iCs/>
      <w:color w:val="0F4761" w:themeColor="accent1" w:themeShade="BF"/>
    </w:rPr>
  </w:style>
  <w:style w:type="paragraph" w:styleId="Citadestacada">
    <w:name w:val="Intense Quote"/>
    <w:basedOn w:val="Normal"/>
    <w:next w:val="Normal"/>
    <w:link w:val="CitadestacadaCar"/>
    <w:uiPriority w:val="30"/>
    <w:qFormat/>
    <w:rsid w:val="006234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23424"/>
    <w:rPr>
      <w:i/>
      <w:iCs/>
      <w:color w:val="0F4761" w:themeColor="accent1" w:themeShade="BF"/>
    </w:rPr>
  </w:style>
  <w:style w:type="character" w:styleId="Referenciaintensa">
    <w:name w:val="Intense Reference"/>
    <w:basedOn w:val="Fuentedeprrafopredeter"/>
    <w:uiPriority w:val="32"/>
    <w:qFormat/>
    <w:rsid w:val="006234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2369</Characters>
  <Application>Microsoft Office Word</Application>
  <DocSecurity>0</DocSecurity>
  <Lines>19</Lines>
  <Paragraphs>5</Paragraphs>
  <ScaleCrop>false</ScaleCrop>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2026-06-14T22:38:00Z</dcterms:created>
  <dcterms:modified xsi:type="dcterms:W3CDTF">2026-06-14T22:39:00Z</dcterms:modified>
</cp:coreProperties>
</file>