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CE5F91" w14:textId="77777777" w:rsidR="00C36C60" w:rsidRDefault="00C36C60">
      <w:r w:rsidRPr="00C36C60">
        <w:t xml:space="preserve">Para utilizar este </w:t>
      </w:r>
      <w:proofErr w:type="spellStart"/>
      <w:r w:rsidRPr="00C36C60">
        <w:t>prompt</w:t>
      </w:r>
      <w:proofErr w:type="spellEnd"/>
      <w:r w:rsidRPr="00C36C60">
        <w:t xml:space="preserve"> de manera efectiva, sigue estos pasos: </w:t>
      </w:r>
    </w:p>
    <w:p w14:paraId="25CA4FF4" w14:textId="77777777" w:rsidR="00C36C60" w:rsidRDefault="00C36C60">
      <w:r w:rsidRPr="00C36C60">
        <w:t xml:space="preserve">- Reúne el listado de facturas, pagos y saldos bancarios en moneda extranjera del periodo a cerrar. </w:t>
      </w:r>
    </w:p>
    <w:p w14:paraId="4AAC2CD9" w14:textId="77777777" w:rsidR="00C36C60" w:rsidRDefault="00C36C60">
      <w:r w:rsidRPr="00C36C60">
        <w:t>- Sustituye [</w:t>
      </w:r>
      <w:proofErr w:type="spellStart"/>
      <w:r w:rsidRPr="00C36C60">
        <w:t>Moneda_Extranjera</w:t>
      </w:r>
      <w:proofErr w:type="spellEnd"/>
      <w:r w:rsidRPr="00C36C60">
        <w:t>] por la divisa utilizada (ej. USD, EUR) y [</w:t>
      </w:r>
      <w:proofErr w:type="spellStart"/>
      <w:r w:rsidRPr="00C36C60">
        <w:t>Moneda_Local</w:t>
      </w:r>
      <w:proofErr w:type="spellEnd"/>
      <w:r w:rsidRPr="00C36C60">
        <w:t xml:space="preserve">] por tu moneda nacional. </w:t>
      </w:r>
    </w:p>
    <w:p w14:paraId="479C7187" w14:textId="77777777" w:rsidR="00C36C60" w:rsidRDefault="00C36C60">
      <w:r w:rsidRPr="00C36C60">
        <w:t>- Asegúrate de ingresar el tipo de cambio oficial de cierre en la variable [</w:t>
      </w:r>
      <w:proofErr w:type="spellStart"/>
      <w:r w:rsidRPr="00C36C60">
        <w:t>Tipo_Cambio_Cierre</w:t>
      </w:r>
      <w:proofErr w:type="spellEnd"/>
      <w:r w:rsidRPr="00C36C60">
        <w:t xml:space="preserve">]. </w:t>
      </w:r>
    </w:p>
    <w:p w14:paraId="68108566" w14:textId="77777777" w:rsidR="00C36C60" w:rsidRDefault="00C36C60">
      <w:r w:rsidRPr="00C36C60">
        <w:t xml:space="preserve">- Copia y pega el contenido en la herramienta recomendada. </w:t>
      </w:r>
    </w:p>
    <w:p w14:paraId="48965092" w14:textId="77777777" w:rsidR="00C36C60" w:rsidRDefault="00C36C60">
      <w:r w:rsidRPr="00C36C60">
        <w:t xml:space="preserve">- Revisa que los asientos contables generados sigan el plan de cuentas específico de tu empresa antes de incorporarlos al software contable (ERP). </w:t>
      </w:r>
    </w:p>
    <w:p w14:paraId="2407C330" w14:textId="5CDA9516" w:rsidR="009A2238" w:rsidRDefault="00C36C60">
      <w:r w:rsidRPr="00C36C60">
        <w:t>- Utiliza el análisis final para presentarlo en la reunión de comité financiero o gerencia.</w:t>
      </w:r>
    </w:p>
    <w:p w14:paraId="47CA30E6" w14:textId="77777777" w:rsidR="00C36C60" w:rsidRDefault="00C36C60">
      <w:pPr>
        <w:pBdr>
          <w:bottom w:val="single" w:sz="6" w:space="1" w:color="auto"/>
        </w:pBdr>
      </w:pPr>
    </w:p>
    <w:p w14:paraId="0BD57C29" w14:textId="77777777" w:rsidR="00C36C60" w:rsidRDefault="00C36C60"/>
    <w:p w14:paraId="2AA645BC" w14:textId="622F07B1" w:rsidR="00C36C60" w:rsidRDefault="00C36C60">
      <w:proofErr w:type="spellStart"/>
      <w:r>
        <w:t>Prompt</w:t>
      </w:r>
      <w:proofErr w:type="spellEnd"/>
      <w:r>
        <w:t>:</w:t>
      </w:r>
    </w:p>
    <w:p w14:paraId="5A9A8006" w14:textId="77777777" w:rsidR="00C36C60" w:rsidRDefault="00C36C60"/>
    <w:p w14:paraId="3548B55D" w14:textId="77777777" w:rsidR="00C36C60" w:rsidRDefault="00C36C60" w:rsidP="00C36C60">
      <w:r>
        <w:t>Actúa como un Contador Senior especializado en Normas Internacionales de Información Financiera (NIIF/IFRS), específicamente bajo los lineamientos de la NIC 21 (Efectos de las Variaciones en las Tasas de Cambio de la Moneda Extranjera). Tu objetivo es realizar un análisis exhaustivo y el cálculo técnico de la diferencia cambiaria para el cierre del periodo [Mes/Año] de la entidad [</w:t>
      </w:r>
      <w:proofErr w:type="spellStart"/>
      <w:r>
        <w:t>Nombre_Empresa</w:t>
      </w:r>
      <w:proofErr w:type="spellEnd"/>
      <w:r>
        <w:t>].</w:t>
      </w:r>
    </w:p>
    <w:p w14:paraId="41626E00" w14:textId="77777777" w:rsidR="00C36C60" w:rsidRDefault="00C36C60" w:rsidP="00C36C60"/>
    <w:p w14:paraId="7822DF32" w14:textId="77777777" w:rsidR="00C36C60" w:rsidRDefault="00C36C60" w:rsidP="00C36C60"/>
    <w:p w14:paraId="6CD98243" w14:textId="77777777" w:rsidR="00C36C60" w:rsidRDefault="00C36C60" w:rsidP="00C36C60">
      <w:r>
        <w:t>Para proceder con la optimización del registro contable, debes procesar un listado de partidas monetarias que incluyen saldos en cuentas bancarias, cuentas por cobrar comerciales y cuentas por pagar a proveedores denominadas en [</w:t>
      </w:r>
      <w:proofErr w:type="spellStart"/>
      <w:r>
        <w:t>Moneda_Extranjera</w:t>
      </w:r>
      <w:proofErr w:type="spellEnd"/>
      <w:r>
        <w:t>]. Es imperativo que determines con precisión tanto la diferencia de cambio realizada (derivada de transacciones liquidadas durante el mes) como la diferencia de cambio no realizada (ajuste de saldos pendientes al cierre por valoración de mercado).</w:t>
      </w:r>
    </w:p>
    <w:p w14:paraId="6F674357" w14:textId="77777777" w:rsidR="00C36C60" w:rsidRDefault="00C36C60" w:rsidP="00C36C60"/>
    <w:p w14:paraId="678F5C4F" w14:textId="77777777" w:rsidR="00C36C60" w:rsidRDefault="00C36C60" w:rsidP="00C36C60"/>
    <w:p w14:paraId="01D53EB6" w14:textId="77777777" w:rsidR="00C36C60" w:rsidRDefault="00C36C60" w:rsidP="00C36C60">
      <w:r>
        <w:lastRenderedPageBreak/>
        <w:t>El cálculo debe desglosarse por cada transacción individual utilizando los siguientes parámetros obligatorios: 1. Fecha de reconocimiento inicial del hecho económico, 2. Importe original en moneda extranjera, 3. Tipo de cambio histórico o de origen registrado en libros, 4. Tipo de cambio de cierre (o de liquidación) proporcionado por [</w:t>
      </w:r>
      <w:proofErr w:type="spellStart"/>
      <w:r>
        <w:t>Entidad_Reguladora</w:t>
      </w:r>
      <w:proofErr w:type="spellEnd"/>
      <w:r>
        <w:t>/</w:t>
      </w:r>
      <w:proofErr w:type="spellStart"/>
      <w:r>
        <w:t>Banco_Central</w:t>
      </w:r>
      <w:proofErr w:type="spellEnd"/>
      <w:r>
        <w:t>]. Debes identificar si el resultado neto es una ganancia o una pérdida por fluctuación cambiaria y clasificarla adecuadamente para su presentación en el Estado de Resultados Integral.</w:t>
      </w:r>
    </w:p>
    <w:p w14:paraId="6CD370D4" w14:textId="77777777" w:rsidR="00C36C60" w:rsidRDefault="00C36C60" w:rsidP="00C36C60"/>
    <w:p w14:paraId="069C7560" w14:textId="77777777" w:rsidR="00C36C60" w:rsidRDefault="00C36C60" w:rsidP="00C36C60"/>
    <w:p w14:paraId="3B4F8DC3" w14:textId="77777777" w:rsidR="00C36C60" w:rsidRDefault="00C36C60" w:rsidP="00C36C60">
      <w:r>
        <w:t>Genera una tabla comparativa detallada que incluya las siguientes columnas: ID de Transacción, Fecha, Monto en [</w:t>
      </w:r>
      <w:proofErr w:type="spellStart"/>
      <w:r>
        <w:t>Moneda_Extranjera</w:t>
      </w:r>
      <w:proofErr w:type="spellEnd"/>
      <w:r>
        <w:t>], Tipo de Cambio Origen, Valor en [</w:t>
      </w:r>
      <w:proofErr w:type="spellStart"/>
      <w:r>
        <w:t>Moneda_Local</w:t>
      </w:r>
      <w:proofErr w:type="spellEnd"/>
      <w:r>
        <w:t>] Histórico, Tipo de Cambio Cierre, Valor en [</w:t>
      </w:r>
      <w:proofErr w:type="spellStart"/>
      <w:r>
        <w:t>Moneda_Local</w:t>
      </w:r>
      <w:proofErr w:type="spellEnd"/>
      <w:r>
        <w:t>] Revaluado, Variación Absoluta y Resultado (Ganancia/Pérdida). Tras el cálculo, redacta los asientos contables en formato de libro diario profesional, asegurándote de que los débitos y créditos cuadren perfectamente, afectando las cuentas de balance correspondientes y la cuenta de resultados 'Diferencia de Cambio'.</w:t>
      </w:r>
    </w:p>
    <w:p w14:paraId="75FE39EB" w14:textId="77777777" w:rsidR="00C36C60" w:rsidRDefault="00C36C60" w:rsidP="00C36C60"/>
    <w:p w14:paraId="3500E289" w14:textId="77777777" w:rsidR="00C36C60" w:rsidRDefault="00C36C60" w:rsidP="00C36C60"/>
    <w:p w14:paraId="7DFF667A" w14:textId="77777777" w:rsidR="00C36C60" w:rsidRDefault="00C36C60" w:rsidP="00C36C60">
      <w:r>
        <w:t>Finalmente, proporciona un breve informe analítico sobre el impacto financiero que esta volatilidad cambiaria ha tenido sobre el flujo de caja proyectado y el margen neto de la compañía. Sugiere al menos dos estrategias de cobertura (</w:t>
      </w:r>
      <w:proofErr w:type="spellStart"/>
      <w:r>
        <w:t>hedging</w:t>
      </w:r>
      <w:proofErr w:type="spellEnd"/>
      <w:r>
        <w:t>) o mitigación del riesgo cambiario, considerando que la volatilidad entre el [</w:t>
      </w:r>
      <w:proofErr w:type="spellStart"/>
      <w:r>
        <w:t>Tipo_Cambio_Minimo</w:t>
      </w:r>
      <w:proofErr w:type="spellEnd"/>
      <w:r>
        <w:t>] y el [</w:t>
      </w:r>
      <w:proofErr w:type="spellStart"/>
      <w:r>
        <w:t>Tipo_Cambio_Maximo</w:t>
      </w:r>
      <w:proofErr w:type="spellEnd"/>
      <w:r>
        <w:t>] ha superado el [</w:t>
      </w:r>
      <w:proofErr w:type="spellStart"/>
      <w:r>
        <w:t>Porcentaje_Umbral</w:t>
      </w:r>
      <w:proofErr w:type="spellEnd"/>
      <w:r>
        <w:t>]% en el periodo actual.</w:t>
      </w:r>
    </w:p>
    <w:p w14:paraId="4A0B45D0" w14:textId="77777777" w:rsidR="00C36C60" w:rsidRDefault="00C36C60" w:rsidP="00C36C60"/>
    <w:p w14:paraId="2D04955F" w14:textId="2D822131" w:rsidR="00C36C60" w:rsidRDefault="00C36C60" w:rsidP="00C36C60">
      <w:r>
        <w:t>Si falta información clave para completar los campos entre corchetes, hazme las preguntas necesarias antes de responder.</w:t>
      </w:r>
    </w:p>
    <w:sectPr w:rsidR="00C36C60">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6C60"/>
    <w:rsid w:val="007711A9"/>
    <w:rsid w:val="00996E61"/>
    <w:rsid w:val="009A2238"/>
    <w:rsid w:val="00C36C60"/>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BADB02"/>
  <w15:chartTrackingRefBased/>
  <w15:docId w15:val="{DCBD623E-D461-427D-A155-303BCE1BFA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s-A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C36C6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C36C6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C36C60"/>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C36C60"/>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C36C60"/>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C36C60"/>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C36C60"/>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C36C60"/>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C36C60"/>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C36C60"/>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C36C60"/>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C36C60"/>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C36C60"/>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C36C60"/>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C36C60"/>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C36C60"/>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C36C60"/>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C36C60"/>
    <w:rPr>
      <w:rFonts w:eastAsiaTheme="majorEastAsia" w:cstheme="majorBidi"/>
      <w:color w:val="272727" w:themeColor="text1" w:themeTint="D8"/>
    </w:rPr>
  </w:style>
  <w:style w:type="paragraph" w:styleId="Ttulo">
    <w:name w:val="Title"/>
    <w:basedOn w:val="Normal"/>
    <w:next w:val="Normal"/>
    <w:link w:val="TtuloCar"/>
    <w:uiPriority w:val="10"/>
    <w:qFormat/>
    <w:rsid w:val="00C36C6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C36C60"/>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C36C60"/>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C36C60"/>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C36C60"/>
    <w:pPr>
      <w:spacing w:before="160"/>
      <w:jc w:val="center"/>
    </w:pPr>
    <w:rPr>
      <w:i/>
      <w:iCs/>
      <w:color w:val="404040" w:themeColor="text1" w:themeTint="BF"/>
    </w:rPr>
  </w:style>
  <w:style w:type="character" w:customStyle="1" w:styleId="CitaCar">
    <w:name w:val="Cita Car"/>
    <w:basedOn w:val="Fuentedeprrafopredeter"/>
    <w:link w:val="Cita"/>
    <w:uiPriority w:val="29"/>
    <w:rsid w:val="00C36C60"/>
    <w:rPr>
      <w:i/>
      <w:iCs/>
      <w:color w:val="404040" w:themeColor="text1" w:themeTint="BF"/>
    </w:rPr>
  </w:style>
  <w:style w:type="paragraph" w:styleId="Prrafodelista">
    <w:name w:val="List Paragraph"/>
    <w:basedOn w:val="Normal"/>
    <w:uiPriority w:val="34"/>
    <w:qFormat/>
    <w:rsid w:val="00C36C60"/>
    <w:pPr>
      <w:ind w:left="720"/>
      <w:contextualSpacing/>
    </w:pPr>
  </w:style>
  <w:style w:type="character" w:styleId="nfasisintenso">
    <w:name w:val="Intense Emphasis"/>
    <w:basedOn w:val="Fuentedeprrafopredeter"/>
    <w:uiPriority w:val="21"/>
    <w:qFormat/>
    <w:rsid w:val="00C36C60"/>
    <w:rPr>
      <w:i/>
      <w:iCs/>
      <w:color w:val="0F4761" w:themeColor="accent1" w:themeShade="BF"/>
    </w:rPr>
  </w:style>
  <w:style w:type="paragraph" w:styleId="Citadestacada">
    <w:name w:val="Intense Quote"/>
    <w:basedOn w:val="Normal"/>
    <w:next w:val="Normal"/>
    <w:link w:val="CitadestacadaCar"/>
    <w:uiPriority w:val="30"/>
    <w:qFormat/>
    <w:rsid w:val="00C36C6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C36C60"/>
    <w:rPr>
      <w:i/>
      <w:iCs/>
      <w:color w:val="0F4761" w:themeColor="accent1" w:themeShade="BF"/>
    </w:rPr>
  </w:style>
  <w:style w:type="character" w:styleId="Referenciaintensa">
    <w:name w:val="Intense Reference"/>
    <w:basedOn w:val="Fuentedeprrafopredeter"/>
    <w:uiPriority w:val="32"/>
    <w:qFormat/>
    <w:rsid w:val="00C36C60"/>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499</Words>
  <Characters>2747</Characters>
  <Application>Microsoft Office Word</Application>
  <DocSecurity>0</DocSecurity>
  <Lines>22</Lines>
  <Paragraphs>6</Paragraphs>
  <ScaleCrop>false</ScaleCrop>
  <Company/>
  <LinksUpToDate>false</LinksUpToDate>
  <CharactersWithSpaces>3240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Juan Descalzi</dc:creator>
  <cp:keywords/>
  <dc:description/>
  <cp:lastModifiedBy>Juan Descalzi</cp:lastModifiedBy>
  <cp:revision>1</cp:revision>
  <dcterms:created xsi:type="dcterms:W3CDTF">2026-06-14T22:31:00Z</dcterms:created>
  <dcterms:modified xsi:type="dcterms:W3CDTF">2026-06-14T22:32:00Z</dcterms:modified>
</cp:coreProperties>
</file>