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E797A" w14:textId="77777777" w:rsidR="00BA3107" w:rsidRDefault="00BA3107">
      <w:r w:rsidRPr="00BA3107">
        <w:t xml:space="preserve">- Copia y pega este </w:t>
      </w:r>
      <w:proofErr w:type="spellStart"/>
      <w:r w:rsidRPr="00BA3107">
        <w:t>prompt</w:t>
      </w:r>
      <w:proofErr w:type="spellEnd"/>
      <w:r w:rsidRPr="00BA3107">
        <w:t xml:space="preserve"> en la herramienta de IA seleccionada. </w:t>
      </w:r>
    </w:p>
    <w:p w14:paraId="02F2C123" w14:textId="77777777" w:rsidR="00BA3107" w:rsidRDefault="00BA3107">
      <w:r w:rsidRPr="00BA3107">
        <w:t xml:space="preserve">- Sustituye [Mes/Año] y [Ejercicio Fiscal] por el periodo que estás procesando. </w:t>
      </w:r>
    </w:p>
    <w:p w14:paraId="198A4B5D" w14:textId="6979DBD1" w:rsidR="00BA3107" w:rsidRDefault="00BA3107">
      <w:r w:rsidRPr="00BA3107">
        <w:t xml:space="preserve">- Proporciona los valores de los índices de precios en [Nombre del Índice/IPC] y la entidad emisora en [Organismo Regulador/Banco Central]. </w:t>
      </w:r>
    </w:p>
    <w:p w14:paraId="23E90D7A" w14:textId="77777777" w:rsidR="00BA3107" w:rsidRDefault="00BA3107">
      <w:r w:rsidRPr="00BA3107">
        <w:t xml:space="preserve">- Indica el [Nombre del Software Contable] para que la IA adapte el formato de exportación del asiento (CSV, Excel o texto plano). </w:t>
      </w:r>
    </w:p>
    <w:p w14:paraId="02FD9F61" w14:textId="77777777" w:rsidR="00BA3107" w:rsidRDefault="00BA3107">
      <w:r w:rsidRPr="00BA3107">
        <w:t xml:space="preserve">- Asegúrate de cargar o describir los saldos históricos de las cuentas no monetarias y sus fechas de origen para obtener cálculos precisos. </w:t>
      </w:r>
    </w:p>
    <w:p w14:paraId="00A3DDF5" w14:textId="3EB6B9AB" w:rsidR="009A2238" w:rsidRDefault="00BA3107">
      <w:r w:rsidRPr="00BA3107">
        <w:t>- Revisa la nota a los estados financieros generada para verificar que cumple con las políticas contables de tu jurisdicción.</w:t>
      </w:r>
    </w:p>
    <w:p w14:paraId="378280C4" w14:textId="77777777" w:rsidR="00BA3107" w:rsidRDefault="00BA3107">
      <w:pPr>
        <w:pBdr>
          <w:bottom w:val="single" w:sz="6" w:space="1" w:color="auto"/>
        </w:pBdr>
      </w:pPr>
    </w:p>
    <w:p w14:paraId="58A6C553" w14:textId="77777777" w:rsidR="00BA3107" w:rsidRDefault="00BA3107"/>
    <w:p w14:paraId="6D34CA6E" w14:textId="6D5D7914" w:rsidR="00BA3107" w:rsidRDefault="00BA3107">
      <w:proofErr w:type="spellStart"/>
      <w:r>
        <w:t>Prompt</w:t>
      </w:r>
      <w:proofErr w:type="spellEnd"/>
      <w:r>
        <w:t>:</w:t>
      </w:r>
    </w:p>
    <w:p w14:paraId="77FA2BE8" w14:textId="77777777" w:rsidR="00BA3107" w:rsidRDefault="00BA3107"/>
    <w:p w14:paraId="44FBD52F" w14:textId="77777777" w:rsidR="00BA3107" w:rsidRDefault="00BA3107" w:rsidP="00BA3107">
      <w:r>
        <w:t xml:space="preserve">Actúa como un Consultor Contable Senior especializado en Normas Internacionales de Información Financiera (NIIF), específicamente en la aplicación de la NIC 29 para economías hiperinflacionarias. Tu misión es diseñar y ejecutar un flujo de trabajo exhaustivo para el "Ajuste por Inflación Contable" del cierre del periodo [Mes/Año]. El objetivo es </w:t>
      </w:r>
      <w:proofErr w:type="spellStart"/>
      <w:r>
        <w:t>reexpresar</w:t>
      </w:r>
      <w:proofErr w:type="spellEnd"/>
      <w:r>
        <w:t xml:space="preserve"> los estados financieros para que reflejen el poder adquisitivo de la moneda a la fecha de cierre, utilizando los índices de precios [Nombre del Índice/IPC] emitidos por [Organismo Regulador/Banco Central].</w:t>
      </w:r>
    </w:p>
    <w:p w14:paraId="0C2E39DA" w14:textId="77777777" w:rsidR="00BA3107" w:rsidRDefault="00BA3107" w:rsidP="00BA3107"/>
    <w:p w14:paraId="646E2880" w14:textId="77777777" w:rsidR="00BA3107" w:rsidRDefault="00BA3107" w:rsidP="00BA3107"/>
    <w:p w14:paraId="71149B33" w14:textId="77777777" w:rsidR="00BA3107" w:rsidRDefault="00BA3107" w:rsidP="00BA3107">
      <w:r>
        <w:t xml:space="preserve">Primero, debes clasificar las partidas del balance de comprobación proporcionado en Partidas Monetarias y Partidas No Monetarias. Para las Partidas No Monetarias, tales como Propiedad, Planta y Equipo, Inventarios, Activos Intangibles y cuentas de Patrimonio (Capital Social y Reservas), deberás aplicar el método de </w:t>
      </w:r>
      <w:proofErr w:type="spellStart"/>
      <w:r>
        <w:t>reexpresión</w:t>
      </w:r>
      <w:proofErr w:type="spellEnd"/>
      <w:r>
        <w:t xml:space="preserve"> basado en la fecha de origen o "antigüedad" de cada partida. Es imperativo que para los activos fijos consideres las fechas de adquisición específicas y para el capital social las fechas de las aportaciones o capitalizaciones, aplicando la fórmula: Valor </w:t>
      </w:r>
      <w:proofErr w:type="spellStart"/>
      <w:r>
        <w:t>Reexpresado</w:t>
      </w:r>
      <w:proofErr w:type="spellEnd"/>
      <w:r>
        <w:t xml:space="preserve"> = Valor Histórico x (Índice Cierre / Índice Origen).</w:t>
      </w:r>
    </w:p>
    <w:p w14:paraId="3E92F887" w14:textId="77777777" w:rsidR="00BA3107" w:rsidRDefault="00BA3107" w:rsidP="00BA3107"/>
    <w:p w14:paraId="27551668" w14:textId="77777777" w:rsidR="00BA3107" w:rsidRDefault="00BA3107" w:rsidP="00BA3107"/>
    <w:p w14:paraId="06495293" w14:textId="77777777" w:rsidR="00BA3107" w:rsidRDefault="00BA3107" w:rsidP="00BA3107">
      <w:r>
        <w:t>Segundo, calcula el Resultado por Exposición a la Inflación (RECPAM o REI). Para ello, realiza una prueba global del RECPAM mediante la posición monetaria neta (Activos Monetarios menos Pasivos Monetarios) al inicio del periodo y los movimientos durante el ejercicio [Ejercicio Fiscal]. Este cálculo servirá como validación para asegurar que el ajuste aplicado a las partidas no monetarias es coherente y que la ecuación patrimonial se mantiene íntegra. Debes desglosar el impacto de la inflación sobre el efectivo, cuentas por cobrar y deudas en moneda local.</w:t>
      </w:r>
    </w:p>
    <w:p w14:paraId="45F18D1F" w14:textId="77777777" w:rsidR="00BA3107" w:rsidRDefault="00BA3107" w:rsidP="00BA3107"/>
    <w:p w14:paraId="5EBFAF2F" w14:textId="77777777" w:rsidR="00BA3107" w:rsidRDefault="00BA3107" w:rsidP="00BA3107"/>
    <w:p w14:paraId="7AB07E81" w14:textId="77777777" w:rsidR="00BA3107" w:rsidRDefault="00BA3107" w:rsidP="00BA3107">
      <w:r>
        <w:t xml:space="preserve">Tercero, genera el asiento de diario detallado para el registro en el software [Nombre del Software Contable]. El asiento debe incluir los incrementos en el valor de los activos (débitos), los ajustes al patrimonio (créditos) y la contrapartida neta en la cuenta de resultados de exposición a la inflación. Asegúrate de que la depreciación acumulada y el gasto por depreciación del ejercicio también sean </w:t>
      </w:r>
      <w:proofErr w:type="spellStart"/>
      <w:r>
        <w:t>reexpresados</w:t>
      </w:r>
      <w:proofErr w:type="spellEnd"/>
      <w:r>
        <w:t xml:space="preserve"> proporcionalmente al valor del activo ajustado, evitando distorsiones en el valor neto en libros.</w:t>
      </w:r>
    </w:p>
    <w:p w14:paraId="5FF2124C" w14:textId="77777777" w:rsidR="00BA3107" w:rsidRDefault="00BA3107" w:rsidP="00BA3107"/>
    <w:p w14:paraId="64B4DC20" w14:textId="77777777" w:rsidR="00BA3107" w:rsidRDefault="00BA3107" w:rsidP="00BA3107"/>
    <w:p w14:paraId="096DB4C2" w14:textId="77777777" w:rsidR="00BA3107" w:rsidRDefault="00BA3107" w:rsidP="00BA3107">
      <w:r>
        <w:t xml:space="preserve">Finalmente, redacta una nota a los estados financieros que explique la metodología utilizada, la fuente de los índices de precios y el impacto cuantitativo del ajuste en la utilidad neta y el patrimonio total. El informe final debe presentarse en una estructura de tabla profesional que facilite la auditoría externa, comparando el saldo histórico vs. el saldo </w:t>
      </w:r>
      <w:proofErr w:type="spellStart"/>
      <w:r>
        <w:t>reexpresado</w:t>
      </w:r>
      <w:proofErr w:type="spellEnd"/>
      <w:r>
        <w:t xml:space="preserve"> para cada rubro significativo del balance general.</w:t>
      </w:r>
    </w:p>
    <w:p w14:paraId="50BC36FD" w14:textId="77777777" w:rsidR="00BA3107" w:rsidRDefault="00BA3107" w:rsidP="00BA3107"/>
    <w:p w14:paraId="0AC5545B" w14:textId="5F9670CF" w:rsidR="00BA3107" w:rsidRDefault="00BA3107" w:rsidP="00BA3107">
      <w:r>
        <w:t>Si falta información clave para completar los campos entre corchetes, hazme las preguntas necesarias antes de responder.</w:t>
      </w:r>
    </w:p>
    <w:sectPr w:rsidR="00BA31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107"/>
    <w:rsid w:val="007711A9"/>
    <w:rsid w:val="00996E61"/>
    <w:rsid w:val="009A2238"/>
    <w:rsid w:val="00BA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2B325"/>
  <w15:chartTrackingRefBased/>
  <w15:docId w15:val="{FF74A89A-D1C4-4BC4-9712-98574E2F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A3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3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31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3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31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3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3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3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3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3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3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3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31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310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31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310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31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31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A3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A3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A3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3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3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310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A310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310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3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310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31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2026-06-14T22:26:00Z</dcterms:created>
  <dcterms:modified xsi:type="dcterms:W3CDTF">2026-06-14T22:28:00Z</dcterms:modified>
</cp:coreProperties>
</file>