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6CE8E" w14:textId="77777777" w:rsidR="00B26C08" w:rsidRDefault="00B26C08">
      <w:r w:rsidRPr="00B26C08">
        <w:t xml:space="preserve">- Reúne la base de datos o el listado de comprobantes que deseas validar en un formato estructurado (CSV, Excel o texto). </w:t>
      </w:r>
    </w:p>
    <w:p w14:paraId="50E360A9" w14:textId="77777777" w:rsidR="00B26C08" w:rsidRDefault="00B26C08">
      <w:r w:rsidRPr="00B26C08">
        <w:t xml:space="preserve">- Sustituye las variables entre corchetes </w:t>
      </w:r>
      <w:proofErr w:type="gramStart"/>
      <w:r w:rsidRPr="00B26C08">
        <w:t>[ ]</w:t>
      </w:r>
      <w:proofErr w:type="gramEnd"/>
      <w:r w:rsidRPr="00B26C08">
        <w:t xml:space="preserve"> con la información específica de tu empresa, país y volumen de documentos. </w:t>
      </w:r>
    </w:p>
    <w:p w14:paraId="245E9915" w14:textId="77777777" w:rsidR="00B26C08" w:rsidRDefault="00B26C08">
      <w:r w:rsidRPr="00B26C08">
        <w:t xml:space="preserve">- Proporciona al modelo los datos de los comprobantes (ID fiscal, emisor, receptor, fecha, monto) para que inicie el proceso de cotejo. </w:t>
      </w:r>
    </w:p>
    <w:p w14:paraId="5771A5E6" w14:textId="77777777" w:rsidR="00B26C08" w:rsidRDefault="00B26C08">
      <w:r w:rsidRPr="00B26C08">
        <w:t xml:space="preserve">- Solicita que el resultado se exporte en un formato de tabla para facilitar su integración en tus papeles de trabajo. </w:t>
      </w:r>
    </w:p>
    <w:p w14:paraId="5723E8B5" w14:textId="5C2375F9" w:rsidR="009A2238" w:rsidRDefault="00B26C08">
      <w:r w:rsidRPr="00B26C08">
        <w:t>- Revisa cuidadosamente la sección de 'Críticos/No Deducibles' para tomar acciones inmediatas de cancelación o refacturación con proveedores.</w:t>
      </w:r>
    </w:p>
    <w:p w14:paraId="2F715F6B" w14:textId="77777777" w:rsidR="00B26C08" w:rsidRDefault="00B26C08">
      <w:pPr>
        <w:pBdr>
          <w:bottom w:val="single" w:sz="6" w:space="1" w:color="auto"/>
        </w:pBdr>
      </w:pPr>
    </w:p>
    <w:p w14:paraId="2F1C21AD" w14:textId="77777777" w:rsidR="00B26C08" w:rsidRDefault="00B26C08"/>
    <w:p w14:paraId="17919584" w14:textId="7406165F" w:rsidR="00B26C08" w:rsidRDefault="00B26C08">
      <w:proofErr w:type="spellStart"/>
      <w:r>
        <w:t>Prompt</w:t>
      </w:r>
      <w:proofErr w:type="spellEnd"/>
      <w:r>
        <w:t>:</w:t>
      </w:r>
    </w:p>
    <w:p w14:paraId="7EF1DC1F" w14:textId="77777777" w:rsidR="00B26C08" w:rsidRDefault="00B26C08"/>
    <w:p w14:paraId="4F90DEDE" w14:textId="77777777" w:rsidR="00B26C08" w:rsidRDefault="00B26C08" w:rsidP="00B26C08">
      <w:r>
        <w:t>Actúa como un Auditor Senior especializado en Transformación Digital Contable y Gestión Documental de alto nivel. Tu misión es diseñar y ejecutar un protocolo técnico de validación masiva para un lote de [NÚMERO DE COMPROBANTES] documentos fiscales electrónicos correspondientes al periodo [PERIODO FISCAL]. El objetivo central es garantizar la integridad, autenticidad y cumplimiento normativo de cada comprobante frente a las bases de datos de la administración tributaria de [PAÍS] y los registros internos de la organización [NOMBRE DE LA EMPRESA].</w:t>
      </w:r>
    </w:p>
    <w:p w14:paraId="03C2B7D4" w14:textId="77777777" w:rsidR="00B26C08" w:rsidRDefault="00B26C08" w:rsidP="00B26C08"/>
    <w:p w14:paraId="6012F6F0" w14:textId="77777777" w:rsidR="00B26C08" w:rsidRDefault="00B26C08" w:rsidP="00B26C08"/>
    <w:p w14:paraId="5298347F" w14:textId="77777777" w:rsidR="00B26C08" w:rsidRDefault="00B26C08" w:rsidP="00B26C08">
      <w:r>
        <w:t>Para cada comprobante en el conjunto de datos proporcionado, debes realizar una verificación exhaustiva de los siguientes campos críticos: folio fiscal (UUID/CUFE/CAE), RFC/NIT/RUT tanto del emisor como del receptor, fecha exacta de emisión, monto total, y el desglose pormenorizado de impuestos (IVA, retenciones, IEPS u otros gravámenes locales). Es imperativo que identifiques cualquier discrepancia entre los metadatos del archivo XML y la representación visual en PDF, asegurando que la información sea consistente con la normativa técnica de [TIPO DE NORMATIVA/LEY FISCAL].</w:t>
      </w:r>
    </w:p>
    <w:p w14:paraId="3422C7C6" w14:textId="77777777" w:rsidR="00B26C08" w:rsidRDefault="00B26C08" w:rsidP="00B26C08"/>
    <w:p w14:paraId="3556D664" w14:textId="77777777" w:rsidR="00B26C08" w:rsidRDefault="00B26C08" w:rsidP="00B26C08"/>
    <w:p w14:paraId="5F6B7D8A" w14:textId="77777777" w:rsidR="00B26C08" w:rsidRDefault="00B26C08" w:rsidP="00B26C08">
      <w:r>
        <w:lastRenderedPageBreak/>
        <w:t>El análisis debe incluir obligatoriamente la detección de anomalías o riesgos fiscales complejos, tales como: proveedores listados en categorías de riesgo o listas negras (EFOS/EDOS), duplicidad de folios fiscales en diferentes periodos contables, inconsistencias en los métodos de pago (ej. pago en una sola exhibición vs parcialidades) y errores en el uso del CFDI/comprobante. Al finalizar la validación, genera una matriz de resultados en formato de tabla que clasifique los comprobantes en tres estados: 'Válidos', 'Con Observaciones' (errores de forma) y 'Críticos/No Deducibles' (errores de fondo o riesgo de fraude).</w:t>
      </w:r>
    </w:p>
    <w:p w14:paraId="39BBEE5A" w14:textId="77777777" w:rsidR="00B26C08" w:rsidRDefault="00B26C08" w:rsidP="00B26C08"/>
    <w:p w14:paraId="79B3B6A7" w14:textId="77777777" w:rsidR="00B26C08" w:rsidRDefault="00B26C08" w:rsidP="00B26C08"/>
    <w:p w14:paraId="7E731B33" w14:textId="77777777" w:rsidR="00B26C08" w:rsidRDefault="00B26C08" w:rsidP="00B26C08">
      <w:r>
        <w:t xml:space="preserve">Finalmente, desarrolla un resumen ejecutivo de alto impacto que cuantifique el valor monetario de los comprobantes rechazados y su efecto directo en la deducibilidad de impuestos y el flujo de caja del periodo analizado. Incluye una sección de recomendaciones estratégicas para la implementación de un flujo de trabajo automatizado mediante el uso de </w:t>
      </w:r>
      <w:proofErr w:type="spellStart"/>
      <w:r>
        <w:t>APIs</w:t>
      </w:r>
      <w:proofErr w:type="spellEnd"/>
      <w:r>
        <w:t xml:space="preserve"> de conexión directa con la autoridad tributaria, con el fin de mitigar riesgos operativos y optimizar la digitalización de la información contable de la empresa.</w:t>
      </w:r>
    </w:p>
    <w:p w14:paraId="20E78185" w14:textId="77777777" w:rsidR="00B26C08" w:rsidRDefault="00B26C08" w:rsidP="00B26C08"/>
    <w:p w14:paraId="6EA4F08F" w14:textId="6C6086E2" w:rsidR="00B26C08" w:rsidRDefault="00B26C08" w:rsidP="00B26C08">
      <w:r>
        <w:t>Si falta información clave para completar los campos entre corchetes, hazme las preguntas necesarias antes de responder.</w:t>
      </w:r>
    </w:p>
    <w:sectPr w:rsidR="00B26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08"/>
    <w:rsid w:val="007711A9"/>
    <w:rsid w:val="00996E61"/>
    <w:rsid w:val="009A2238"/>
    <w:rsid w:val="00B2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7AB8"/>
  <w15:chartTrackingRefBased/>
  <w15:docId w15:val="{9B757415-525B-4487-90C5-28049A82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6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6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6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6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6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6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6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6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6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6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6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6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6C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6C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6C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6C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6C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6C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6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6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6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6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6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6C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6C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6C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6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6C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6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2026-06-14T22:25:00Z</dcterms:created>
  <dcterms:modified xsi:type="dcterms:W3CDTF">2026-06-14T22:26:00Z</dcterms:modified>
</cp:coreProperties>
</file>