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0785" w14:textId="77777777" w:rsidR="00C86F5E" w:rsidRDefault="00C86F5E">
      <w:r w:rsidRPr="00C86F5E">
        <w:t>- Complete todas las variables entre corchetes (</w:t>
      </w:r>
      <w:proofErr w:type="gramStart"/>
      <w:r w:rsidRPr="00C86F5E">
        <w:t>[ ]</w:t>
      </w:r>
      <w:proofErr w:type="gramEnd"/>
      <w:r w:rsidRPr="00C86F5E">
        <w:t xml:space="preserve">) con la información real de la empresa para contextualizar la respuesta. </w:t>
      </w:r>
    </w:p>
    <w:p w14:paraId="0DF9039F" w14:textId="77777777" w:rsidR="00C86F5E" w:rsidRDefault="00C86F5E">
      <w:r w:rsidRPr="00C86F5E">
        <w:t xml:space="preserve">- Proporcione el listado de activos en formato de texto o adjunte el archivo si la herramienta lo permite para un análisis de datos real. </w:t>
      </w:r>
    </w:p>
    <w:p w14:paraId="71DA07EA" w14:textId="77777777" w:rsidR="00C86F5E" w:rsidRDefault="00C86F5E">
      <w:r w:rsidRPr="00C86F5E">
        <w:t xml:space="preserve">- Defina el nivel de materialidad (monto mínimo) para que el modelo priorice los activos de mayor impacto financiero. </w:t>
      </w:r>
    </w:p>
    <w:p w14:paraId="2F3B3A18" w14:textId="77777777" w:rsidR="00C86F5E" w:rsidRDefault="00C86F5E">
      <w:r w:rsidRPr="00C86F5E">
        <w:t xml:space="preserve">- Si existen activos cedidos en comodato o en poder de terceros, especifíquelo para que el modelo incluya procedimientos de confirmación externa. </w:t>
      </w:r>
    </w:p>
    <w:p w14:paraId="522B02F9" w14:textId="546E86EE" w:rsidR="009A2238" w:rsidRDefault="00C86F5E">
      <w:r w:rsidRPr="00C86F5E">
        <w:t>- Solicite al modelo que actúe como un revisor crítico de las políticas de salvaguarda física (seguros, vigilancia, acceso restringido).</w:t>
      </w:r>
    </w:p>
    <w:p w14:paraId="747FE8F5" w14:textId="77777777" w:rsidR="00C86F5E" w:rsidRDefault="00C86F5E">
      <w:pPr>
        <w:pBdr>
          <w:bottom w:val="single" w:sz="6" w:space="1" w:color="auto"/>
        </w:pBdr>
      </w:pPr>
    </w:p>
    <w:p w14:paraId="3C87E9E1" w14:textId="77777777" w:rsidR="00C86F5E" w:rsidRDefault="00C86F5E"/>
    <w:p w14:paraId="18FB4131" w14:textId="216FA69B" w:rsidR="00C86F5E" w:rsidRDefault="00C86F5E">
      <w:proofErr w:type="spellStart"/>
      <w:r>
        <w:t>Prompt</w:t>
      </w:r>
      <w:proofErr w:type="spellEnd"/>
      <w:r>
        <w:t>:</w:t>
      </w:r>
    </w:p>
    <w:p w14:paraId="59BC24B8" w14:textId="77777777" w:rsidR="00C86F5E" w:rsidRDefault="00C86F5E"/>
    <w:p w14:paraId="6C6D03F8" w14:textId="77777777" w:rsidR="00C86F5E" w:rsidRDefault="00C86F5E" w:rsidP="00C86F5E">
      <w:r>
        <w:t>Actúa como un Auditor Interno Senior con especialización en Normas Internacionales de Información Financiera (NIIF/IFRS) y control de gestión. Tu objetivo es diseñar y ejecutar un plan exhaustivo de "Verificación de activos fijos" para la entidad [Nombre de la Empresa], perteneciente al sector [Sector Industrial/Comercial], con corte al [Fecha de Referencia].</w:t>
      </w:r>
    </w:p>
    <w:p w14:paraId="2D3E3695" w14:textId="77777777" w:rsidR="00C86F5E" w:rsidRDefault="00C86F5E" w:rsidP="00C86F5E"/>
    <w:p w14:paraId="46C0C4C6" w14:textId="77777777" w:rsidR="00C86F5E" w:rsidRDefault="00C86F5E" w:rsidP="00C86F5E"/>
    <w:p w14:paraId="6C49C72E" w14:textId="77777777" w:rsidR="00C86F5E" w:rsidRDefault="00C86F5E" w:rsidP="00C86F5E">
      <w:r>
        <w:t>El proceso debe comenzar con la revisión analítica del registro auxiliar de activos fijos proporcionado: [Lista o Archivo de Activos]. Debes estructurar un programa de auditoría que incluya la validación de la existencia física mediante técnicas de muestreo [Aleatorio/Basado en Valor], la correcta identificación mediante placas, etiquetas de radiofrecuencia o códigos QR, y la evaluación técnica del estado de conservación de los bienes ubicados en [Ubicaciones/Plantas/Sucursales]. Asegúrate de contemplar la verificación de la propiedad legal mediante la revisión de facturas de compra, títulos de propiedad, pedimentos de importación o contratos de leasing financiero vigentes.</w:t>
      </w:r>
    </w:p>
    <w:p w14:paraId="656B1516" w14:textId="77777777" w:rsidR="00C86F5E" w:rsidRDefault="00C86F5E" w:rsidP="00C86F5E"/>
    <w:p w14:paraId="5814E40D" w14:textId="77777777" w:rsidR="00C86F5E" w:rsidRDefault="00C86F5E" w:rsidP="00C86F5E"/>
    <w:p w14:paraId="347DB89D" w14:textId="77777777" w:rsidR="00C86F5E" w:rsidRDefault="00C86F5E" w:rsidP="00C86F5E">
      <w:r>
        <w:t xml:space="preserve">Analiza la consistencia contable comparando el saldo en libros contra el levantamiento físico real. Identifica activos que no fueron localizados (faltantes), </w:t>
      </w:r>
      <w:r>
        <w:lastRenderedPageBreak/>
        <w:t>activos encontrados que no están registrados en la base contable (sobrantes), y bienes que, aunque existentes, se encuentran en estado de obsolescencia, dañados o fuera de uso, sugiriendo el cálculo de deterioro bajo la NIC 36 (</w:t>
      </w:r>
      <w:proofErr w:type="spellStart"/>
      <w:r>
        <w:t>Impairment</w:t>
      </w:r>
      <w:proofErr w:type="spellEnd"/>
      <w:r>
        <w:t>) si aplica. Evalúa si la vida útil asignada originalmente y el método de depreciación aplicado ([Método de Depreciación]) siguen siendo razonables conforme a la realidad operativa y el desgaste físico observado en la inspección.</w:t>
      </w:r>
    </w:p>
    <w:p w14:paraId="56203C78" w14:textId="77777777" w:rsidR="00C86F5E" w:rsidRDefault="00C86F5E" w:rsidP="00C86F5E"/>
    <w:p w14:paraId="2DBCB4D7" w14:textId="77777777" w:rsidR="00C86F5E" w:rsidRDefault="00C86F5E" w:rsidP="00C86F5E"/>
    <w:p w14:paraId="3B726F80" w14:textId="77777777" w:rsidR="00C86F5E" w:rsidRDefault="00C86F5E" w:rsidP="00C86F5E">
      <w:r>
        <w:t>Finalmente, genera un informe detallado de hallazgos que clasifique los riesgos detectados en niveles [Alto/Medio/Bajo]. El informe debe incluir recomendaciones pragmáticas para fortalecer el control interno, tales como la implementación de políticas estrictas para la baja de activos, mejoras en el proceso de capitalización de adiciones o mejoras, y la frecuencia recomendada para futuros inventarios rotativos. Presenta los resultados finales en una tabla comparativa estructurada que muestre: Código de Activo, Descripción, Ubicación, Valor en Libros, Depreciación Acumulada, Estado Físico, Observación de Auditoría y Acción Correctiva Sugerida.</w:t>
      </w:r>
    </w:p>
    <w:p w14:paraId="302C61B6" w14:textId="77777777" w:rsidR="00C86F5E" w:rsidRDefault="00C86F5E" w:rsidP="00C86F5E"/>
    <w:p w14:paraId="30304AFD" w14:textId="31AD3F49" w:rsidR="00C86F5E" w:rsidRDefault="00C86F5E" w:rsidP="00C86F5E">
      <w:r>
        <w:t>Si falta información clave para completar los campos entre corchetes, hazme las preguntas necesarias antes de responder.</w:t>
      </w:r>
    </w:p>
    <w:sectPr w:rsidR="00C86F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5E"/>
    <w:rsid w:val="007711A9"/>
    <w:rsid w:val="00996E61"/>
    <w:rsid w:val="009A2238"/>
    <w:rsid w:val="00C8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3586"/>
  <w15:chartTrackingRefBased/>
  <w15:docId w15:val="{520285E0-C71E-4B7B-B8B4-567FE31A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6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6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6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6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6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6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6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6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6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6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6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6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6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6F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6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6F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6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6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6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6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6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6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6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6F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6F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6F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6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6F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6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2026-06-15T03:39:00Z</dcterms:created>
  <dcterms:modified xsi:type="dcterms:W3CDTF">2026-06-15T03:40:00Z</dcterms:modified>
</cp:coreProperties>
</file>