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7985" w14:textId="77777777" w:rsidR="00BB4A1E" w:rsidRDefault="00BB4A1E">
      <w:r w:rsidRPr="00BB4A1E">
        <w:t xml:space="preserve">- Prepare los estados financieros (Balance General y Estado de Resultados) de los últimos 3 a 5 ejercicios fiscales de la empresa comercial. </w:t>
      </w:r>
    </w:p>
    <w:p w14:paraId="459153CA" w14:textId="77777777" w:rsidR="00BB4A1E" w:rsidRDefault="00BB4A1E">
      <w:r w:rsidRPr="00BB4A1E">
        <w:t xml:space="preserve">- Identifique y complete cada variable entre corchetes [] con datos reales o proyecciones financieras conservadoras. </w:t>
      </w:r>
    </w:p>
    <w:p w14:paraId="34B84187" w14:textId="77777777" w:rsidR="00BB4A1E" w:rsidRDefault="00BB4A1E">
      <w:r w:rsidRPr="00BB4A1E">
        <w:t xml:space="preserve">- Proporcione detalles sobre la estructura de capital actual (proporción deuda/recursos propios) para una estimación precisa del WACC. </w:t>
      </w:r>
    </w:p>
    <w:p w14:paraId="4C14EE4A" w14:textId="77777777" w:rsidR="00BB4A1E" w:rsidRDefault="00BB4A1E">
      <w:r w:rsidRPr="00BB4A1E">
        <w:t xml:space="preserve">- Especifique si existen activos no afectos a la explotación o excedentes de caja que deban sumarse al valor de la empresa. </w:t>
      </w:r>
    </w:p>
    <w:p w14:paraId="0519725B" w14:textId="1BB6BA47" w:rsidR="009A2238" w:rsidRDefault="00BB4A1E">
      <w:pPr>
        <w:pBdr>
          <w:bottom w:val="single" w:sz="6" w:space="1" w:color="auto"/>
        </w:pBdr>
      </w:pPr>
      <w:r w:rsidRPr="00BB4A1E">
        <w:t>- Utilice el análisis de sensibilidad generado para identificar cuáles son las variables operativas que más impactan en el valor final del negocio.</w:t>
      </w:r>
    </w:p>
    <w:p w14:paraId="3099EBB4" w14:textId="77777777" w:rsidR="00BB4A1E" w:rsidRDefault="00BB4A1E"/>
    <w:p w14:paraId="02491255" w14:textId="2D92CC9A" w:rsidR="00BB4A1E" w:rsidRDefault="00BB4A1E">
      <w:proofErr w:type="spellStart"/>
      <w:r>
        <w:t>Prompt</w:t>
      </w:r>
      <w:proofErr w:type="spellEnd"/>
      <w:r>
        <w:t>:</w:t>
      </w:r>
    </w:p>
    <w:p w14:paraId="24986B7E" w14:textId="77777777" w:rsidR="00BB4A1E" w:rsidRDefault="00BB4A1E"/>
    <w:p w14:paraId="049359D0" w14:textId="77777777" w:rsidR="00BB4A1E" w:rsidRDefault="00BB4A1E" w:rsidP="00BB4A1E">
      <w:r>
        <w:t xml:space="preserve">Actúa como un Consultor Senior de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y experto en Valoración de Empresas (M&amp;A) con amplia trayectoria en el sector comercial, </w:t>
      </w:r>
      <w:proofErr w:type="spellStart"/>
      <w:r>
        <w:t>retail</w:t>
      </w:r>
      <w:proofErr w:type="spellEnd"/>
      <w:r>
        <w:t xml:space="preserve"> y distribución mayorista. Tu misión es desarrollar un modelo de valoración técnica integral para la empresa [Nombre de la Empresa], cuyo objeto social principal es [Descripción de la actividad comercial]. Debes realizar un análisis profundo que trascienda lo puramente contable, integrando factores macroeconómicos y operativos específicos del sector comercial.</w:t>
      </w:r>
    </w:p>
    <w:p w14:paraId="23E92488" w14:textId="77777777" w:rsidR="00BB4A1E" w:rsidRDefault="00BB4A1E" w:rsidP="00BB4A1E"/>
    <w:p w14:paraId="422B3013" w14:textId="77777777" w:rsidR="00BB4A1E" w:rsidRDefault="00BB4A1E" w:rsidP="00BB4A1E"/>
    <w:p w14:paraId="0DE02B5D" w14:textId="77777777" w:rsidR="00BB4A1E" w:rsidRDefault="00BB4A1E" w:rsidP="00BB4A1E">
      <w:r>
        <w:t xml:space="preserve">Para ejecutar esta valoración, aplicarás de forma obligatoria el método de Descuento de Flujos de Caja (DCF) a un horizonte de [Número de años] años, calculando el Free Cash Flow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Firm (FCFF). Deberás determinar el Valor Terminal utilizando el modelo de crecimiento de Gordon (g) con una tasa estimada del [Tasa de crecimiento terminal %]. Es fundamental que el cálculo del WACC (</w:t>
      </w:r>
      <w:proofErr w:type="spellStart"/>
      <w:r>
        <w:t>Weighted</w:t>
      </w:r>
      <w:proofErr w:type="spellEnd"/>
      <w:r>
        <w:t xml:space="preserve"> </w:t>
      </w:r>
      <w:proofErr w:type="spellStart"/>
      <w:r>
        <w:t>Average</w:t>
      </w:r>
      <w:proofErr w:type="spellEnd"/>
      <w:r>
        <w:t xml:space="preserve"> Cost </w:t>
      </w:r>
      <w:proofErr w:type="spellStart"/>
      <w:r>
        <w:t>of</w:t>
      </w:r>
      <w:proofErr w:type="spellEnd"/>
      <w:r>
        <w:t xml:space="preserve"> Capital) esté debidamente desglosado, especificando el costo de la deuda (</w:t>
      </w:r>
      <w:proofErr w:type="spellStart"/>
      <w:r>
        <w:t>Kd</w:t>
      </w:r>
      <w:proofErr w:type="spellEnd"/>
      <w:r>
        <w:t>) de [Costo de deuda %] y el costo del capital propio (Ke) basado en un Beta sectorial de [Beta del sector].</w:t>
      </w:r>
    </w:p>
    <w:p w14:paraId="6BEC35D2" w14:textId="77777777" w:rsidR="00BB4A1E" w:rsidRDefault="00BB4A1E" w:rsidP="00BB4A1E"/>
    <w:p w14:paraId="5FD9AB7A" w14:textId="77777777" w:rsidR="00BB4A1E" w:rsidRDefault="00BB4A1E" w:rsidP="00BB4A1E"/>
    <w:p w14:paraId="3C9460A1" w14:textId="77777777" w:rsidR="00BB4A1E" w:rsidRDefault="00BB4A1E" w:rsidP="00BB4A1E">
      <w:r>
        <w:t xml:space="preserve">Adicionalmente, realizarás una valoración por Múltiplos Comparables de Mercado, utilizando métricas específicas como EV/EBITDA, EV/Ventas y PER, </w:t>
      </w:r>
      <w:r>
        <w:lastRenderedPageBreak/>
        <w:t>basándote en empresas similares del sector [Sector específico de la empresa]. Debes ajustar el valor obtenido considerando la prima por control o el descuento por falta de liquidez si se trata de una empresa privada. Analiza críticamente la calidad del inventario, los plazos de pago a proveedores y la eficiencia del ciclo de conversión de efectivo, ya que son determinantes en la generación de valor de una comercializadora.</w:t>
      </w:r>
    </w:p>
    <w:p w14:paraId="234BDD40" w14:textId="77777777" w:rsidR="00BB4A1E" w:rsidRDefault="00BB4A1E" w:rsidP="00BB4A1E"/>
    <w:p w14:paraId="3073B525" w14:textId="77777777" w:rsidR="00BB4A1E" w:rsidRDefault="00BB4A1E" w:rsidP="00BB4A1E"/>
    <w:p w14:paraId="61F91E90" w14:textId="77777777" w:rsidR="00BB4A1E" w:rsidRDefault="00BB4A1E" w:rsidP="00BB4A1E">
      <w:r>
        <w:t xml:space="preserve">El entregable final debe presentarse como un Informe Ejecutivo de Valoración que incluya: 1. Resumen de Supuestos Macroeconómicos. 2. Análisis de Flujos de Caja Proyectados. 3. Cálculo detallado del Valor de Empresa (Enterprise </w:t>
      </w:r>
      <w:proofErr w:type="spellStart"/>
      <w:r>
        <w:t>Value</w:t>
      </w:r>
      <w:proofErr w:type="spellEnd"/>
      <w:r>
        <w:t>) y Valor del Patrimonio (</w:t>
      </w:r>
      <w:proofErr w:type="spellStart"/>
      <w:r>
        <w:t>Equity</w:t>
      </w:r>
      <w:proofErr w:type="spellEnd"/>
      <w:r>
        <w:t xml:space="preserve"> </w:t>
      </w:r>
      <w:proofErr w:type="spellStart"/>
      <w:r>
        <w:t>Value</w:t>
      </w:r>
      <w:proofErr w:type="spellEnd"/>
      <w:r>
        <w:t>) tras deducir la deuda neta de [Monto de deuda neta]. 4. Análisis de Sensibilidad cruzando el WACC vs. Tasa de Crecimiento (g). 5. Conclusión profesional sobre el rango de valor estimado y recomendaciones estratégicas para mejorar el atractivo financiero de la entidad.</w:t>
      </w:r>
    </w:p>
    <w:p w14:paraId="2D165726" w14:textId="77777777" w:rsidR="00BB4A1E" w:rsidRDefault="00BB4A1E" w:rsidP="00BB4A1E"/>
    <w:p w14:paraId="4140DFEB" w14:textId="4D1A28AB" w:rsidR="00BB4A1E" w:rsidRDefault="00BB4A1E" w:rsidP="00BB4A1E">
      <w:r>
        <w:t>Si falta información clave para completar los campos entre corchetes, hazme las preguntas necesarias antes de responder.</w:t>
      </w:r>
    </w:p>
    <w:sectPr w:rsidR="00BB4A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1E"/>
    <w:rsid w:val="007711A9"/>
    <w:rsid w:val="00996E61"/>
    <w:rsid w:val="009A2238"/>
    <w:rsid w:val="00BB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3609"/>
  <w15:chartTrackingRefBased/>
  <w15:docId w15:val="{ACCE0CBE-56FB-42B6-858E-0493284D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4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4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4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4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4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4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4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4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4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4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4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4A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4A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4A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4A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4A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4A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4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4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4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4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4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4A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4A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4A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4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4A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4A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2026-06-15T02:57:00Z</dcterms:created>
  <dcterms:modified xsi:type="dcterms:W3CDTF">2026-06-15T02:58:00Z</dcterms:modified>
</cp:coreProperties>
</file>