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38B4" w14:textId="77777777" w:rsidR="00E55F1D" w:rsidRDefault="00E55F1D">
      <w:r w:rsidRPr="00E55F1D">
        <w:t xml:space="preserve">- Copia el </w:t>
      </w:r>
      <w:proofErr w:type="spellStart"/>
      <w:r w:rsidRPr="00E55F1D">
        <w:t>prompt</w:t>
      </w:r>
      <w:proofErr w:type="spellEnd"/>
      <w:r w:rsidRPr="00E55F1D">
        <w:t xml:space="preserve"> íntegro y pégalo en la interfaz de la herramienta seleccionada. </w:t>
      </w:r>
    </w:p>
    <w:p w14:paraId="5780CCD1" w14:textId="77777777" w:rsidR="00E55F1D" w:rsidRDefault="00E55F1D">
      <w:r w:rsidRPr="00E55F1D">
        <w:t xml:space="preserve">- Reemplaza cada valor entre corchetes </w:t>
      </w:r>
      <w:proofErr w:type="gramStart"/>
      <w:r w:rsidRPr="00E55F1D">
        <w:t>[ ]</w:t>
      </w:r>
      <w:proofErr w:type="gramEnd"/>
      <w:r w:rsidRPr="00E55F1D">
        <w:t xml:space="preserve"> con los datos contables reales de tu empresa o cliente. </w:t>
      </w:r>
    </w:p>
    <w:p w14:paraId="092E468A" w14:textId="77777777" w:rsidR="00E55F1D" w:rsidRDefault="00E55F1D">
      <w:r w:rsidRPr="00E55F1D">
        <w:t xml:space="preserve">- Adjunta o pega los balances de sumas y saldos de los últimos periodos para que la IA tenga una base de datos histórica real. </w:t>
      </w:r>
    </w:p>
    <w:p w14:paraId="05318AE2" w14:textId="77777777" w:rsidR="00E55F1D" w:rsidRDefault="00E55F1D">
      <w:r w:rsidRPr="00E55F1D">
        <w:t xml:space="preserve">- Especifica si deseas que los resultados se presenten en una moneda específica (USD, EUR, MXN, etc.). </w:t>
      </w:r>
    </w:p>
    <w:p w14:paraId="162F01B8" w14:textId="4F54D9BA" w:rsidR="009A2238" w:rsidRDefault="00E55F1D">
      <w:pPr>
        <w:pBdr>
          <w:bottom w:val="single" w:sz="6" w:space="1" w:color="auto"/>
        </w:pBdr>
      </w:pPr>
      <w:r w:rsidRPr="00E55F1D">
        <w:t>- Una vez generado el primer borrador, pide a la IA que exporte los datos en formato CSV o tabla para que puedas copiarlos directamente a Microsoft Excel o Google Sheets.</w:t>
      </w:r>
    </w:p>
    <w:p w14:paraId="09A03A4A" w14:textId="77777777" w:rsidR="00E55F1D" w:rsidRDefault="00E55F1D"/>
    <w:p w14:paraId="1999EFC3" w14:textId="7C16D5D3" w:rsidR="00E55F1D" w:rsidRDefault="00E55F1D">
      <w:proofErr w:type="spellStart"/>
      <w:r>
        <w:t>Prompt</w:t>
      </w:r>
      <w:proofErr w:type="spellEnd"/>
      <w:r>
        <w:t>:</w:t>
      </w:r>
    </w:p>
    <w:p w14:paraId="4F80B53C" w14:textId="77777777" w:rsidR="00E55F1D" w:rsidRDefault="00E55F1D"/>
    <w:p w14:paraId="5A39F142" w14:textId="77777777" w:rsidR="00E55F1D" w:rsidRDefault="00E55F1D" w:rsidP="00E55F1D">
      <w:r>
        <w:t xml:space="preserve">Actúa como un </w:t>
      </w:r>
      <w:proofErr w:type="gramStart"/>
      <w:r>
        <w:t>Director</w:t>
      </w:r>
      <w:proofErr w:type="gramEnd"/>
      <w:r>
        <w:t xml:space="preserve"> Financiero (CFO) y Consultor Contable Senior con amplia experiencia en planificación y análisis financiero (FP&amp;A). Tu objetivo primordial es desarrollar un modelo exhaustivo de proyecciones financieras trimestrales para la entidad [Nombre de la Empresa], abarcando el periodo fiscal de [Año/Trimestres a Proyectar]. El informe debe ser técnico, preciso y alineado con los estándares de reporte financiero [NIIF / NIC / Normas Locales].</w:t>
      </w:r>
    </w:p>
    <w:p w14:paraId="7BE94C89" w14:textId="77777777" w:rsidR="00E55F1D" w:rsidRDefault="00E55F1D" w:rsidP="00E55F1D"/>
    <w:p w14:paraId="402A22A0" w14:textId="77777777" w:rsidR="00E55F1D" w:rsidRDefault="00E55F1D" w:rsidP="00E55F1D"/>
    <w:p w14:paraId="2B7F1B89" w14:textId="77777777" w:rsidR="00E55F1D" w:rsidRDefault="00E55F1D" w:rsidP="00E55F1D">
      <w:r>
        <w:t>Para comenzar, procesa y analiza la información histórica de los últimos [Número de periodos] trimestres que te proporcionaré. Debes identificar tendencias de estacionalidad, tasas de crecimiento compuesto (CAGR) y el comportamiento de los márgenes de utilidad. Utiliza como base los siguientes datos actuales: [Ingresos Totales Actuales], [Costo de Ventas (COGS)], [Gastos de Administración], [Gastos de Ventas] y [Gastos Financieros]. Asegúrate de que la proyección respete la estructura de costos fijos y variables definida para el modelo de negocio de la empresa.</w:t>
      </w:r>
    </w:p>
    <w:p w14:paraId="46500E37" w14:textId="77777777" w:rsidR="00E55F1D" w:rsidRDefault="00E55F1D" w:rsidP="00E55F1D"/>
    <w:p w14:paraId="083E3DB5" w14:textId="77777777" w:rsidR="00E55F1D" w:rsidRDefault="00E55F1D" w:rsidP="00E55F1D"/>
    <w:p w14:paraId="56D2078B" w14:textId="77777777" w:rsidR="00E55F1D" w:rsidRDefault="00E55F1D" w:rsidP="00E55F1D">
      <w:r>
        <w:t xml:space="preserve">Desarrolla la proyección del Estado de Resultados Integral (P&amp;L) para los próximos cuatro trimestres. Aplica un incremento proyectado en las ventas del [Porcentaje de Crecimiento]% </w:t>
      </w:r>
      <w:proofErr w:type="spellStart"/>
      <w:r>
        <w:t>intertrimestral</w:t>
      </w:r>
      <w:proofErr w:type="spellEnd"/>
      <w:r>
        <w:t xml:space="preserve"> y ajusta el costo de ventas asumiendo una </w:t>
      </w:r>
      <w:r>
        <w:lastRenderedPageBreak/>
        <w:t>inflación en insumos del [Porcentaje de Inflación]%. Incluye el cálculo automático de la depreciación basada en el activo fijo actual de [Monto de Activos] y la amortización de intangibles. Es imperativo que calcules el EBITDA proyectado y el Beneficio Neto tras aplicar la tasa impositiva del [Porcentaje de Impuestos]%.</w:t>
      </w:r>
    </w:p>
    <w:p w14:paraId="52784194" w14:textId="77777777" w:rsidR="00E55F1D" w:rsidRDefault="00E55F1D" w:rsidP="00E55F1D"/>
    <w:p w14:paraId="6A789BB0" w14:textId="77777777" w:rsidR="00E55F1D" w:rsidRDefault="00E55F1D" w:rsidP="00E55F1D"/>
    <w:p w14:paraId="2FF98F5F" w14:textId="77777777" w:rsidR="00E55F1D" w:rsidRDefault="00E55F1D" w:rsidP="00E55F1D">
      <w:r>
        <w:t>Genera una proyección de Flujo de Efectivo (Cash Flow) mediante el método [Directo/Indirecto]. Debes considerar el ciclo de conversión de efectivo, integrando los días de rotación de cartera [Días de Cobro], rotación de inventarios [Días de Inventario] y días de pago a proveedores [Días de Pago]. Incluye una sección de CAPEX para inversiones previstas en [Descripción de Inversión] por un monto de [Monto CAPEX] y evalúa el servicio de la deuda existente de [Monto de Deuda] con su respectiva tasa de interés del [Tasa Interés].</w:t>
      </w:r>
    </w:p>
    <w:p w14:paraId="13FE0096" w14:textId="77777777" w:rsidR="00E55F1D" w:rsidRDefault="00E55F1D" w:rsidP="00E55F1D"/>
    <w:p w14:paraId="12694280" w14:textId="77777777" w:rsidR="00E55F1D" w:rsidRDefault="00E55F1D" w:rsidP="00E55F1D"/>
    <w:p w14:paraId="6B28F154" w14:textId="77777777" w:rsidR="00E55F1D" w:rsidRDefault="00E55F1D" w:rsidP="00E55F1D">
      <w:r>
        <w:t xml:space="preserve">Finalmente, realiza un análisis de sensibilidad de tres escenarios (Base, Optimista y Pesimista) variando las premisas de volumen de ventas y costos operativos. El entregable final debe presentarse en formato de tablas comparativas e incluir una sección de </w:t>
      </w:r>
      <w:proofErr w:type="spellStart"/>
      <w:r>
        <w:t>KPIs</w:t>
      </w:r>
      <w:proofErr w:type="spellEnd"/>
      <w:r>
        <w:t xml:space="preserve"> financieros críticos: Margen de Seguridad, Punto de Equilibrio, Ratio de Liquidez y Retorno sobre el Patrimonio (ROE). Concluye con un resumen ejecutivo que destaque los riesgos financieros identificados y las recomendaciones estratégicas para asegurar la sostenibilidad financiera en el corto y mediano plazo.</w:t>
      </w:r>
    </w:p>
    <w:p w14:paraId="1CBF12A3" w14:textId="77777777" w:rsidR="00E55F1D" w:rsidRDefault="00E55F1D" w:rsidP="00E55F1D"/>
    <w:p w14:paraId="2C9F1789" w14:textId="693AB913" w:rsidR="00E55F1D" w:rsidRDefault="00E55F1D" w:rsidP="00E55F1D">
      <w:r>
        <w:t>Si falta información clave para completar los campos entre corchetes, hazme las preguntas necesarias antes de responder.</w:t>
      </w:r>
    </w:p>
    <w:sectPr w:rsidR="00E55F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1D"/>
    <w:rsid w:val="007711A9"/>
    <w:rsid w:val="00996E61"/>
    <w:rsid w:val="009A2238"/>
    <w:rsid w:val="00E5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30864"/>
  <w15:chartTrackingRefBased/>
  <w15:docId w15:val="{61BBEA10-A1C0-4435-9649-23C950FB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55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55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55F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5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55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5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5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5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5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5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5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55F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5F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55F1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5F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55F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5F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5F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55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55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55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55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55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55F1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55F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55F1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55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55F1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55F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2026-06-15T03:53:00Z</dcterms:created>
  <dcterms:modified xsi:type="dcterms:W3CDTF">2026-06-15T03:54:00Z</dcterms:modified>
</cp:coreProperties>
</file>