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296C" w14:textId="77777777" w:rsidR="003C44CD" w:rsidRDefault="003C44CD">
      <w:r w:rsidRPr="003C44CD">
        <w:t xml:space="preserve">- Copia y pega el contenido del </w:t>
      </w:r>
      <w:proofErr w:type="spellStart"/>
      <w:r w:rsidRPr="003C44CD">
        <w:t>prompt</w:t>
      </w:r>
      <w:proofErr w:type="spellEnd"/>
      <w:r w:rsidRPr="003C44CD">
        <w:t xml:space="preserve"> en la herramienta recomendada. - Asegúrate de adjuntar o transcribir los estados financieros de los últimos [Número de años] años antes de ejecutar la petición. </w:t>
      </w:r>
    </w:p>
    <w:p w14:paraId="560E1BA4" w14:textId="77777777" w:rsidR="003C44CD" w:rsidRDefault="003C44CD">
      <w:r w:rsidRPr="003C44CD">
        <w:t xml:space="preserve">- Sustituye [Nombre de la Empresa] y [Sector Industrial/Nicho] para que la IA aplique los </w:t>
      </w:r>
      <w:proofErr w:type="spellStart"/>
      <w:r w:rsidRPr="003C44CD">
        <w:t>benchmarks</w:t>
      </w:r>
      <w:proofErr w:type="spellEnd"/>
      <w:r w:rsidRPr="003C44CD">
        <w:t xml:space="preserve"> sectoriales correctos. </w:t>
      </w:r>
    </w:p>
    <w:p w14:paraId="29104213" w14:textId="77777777" w:rsidR="003C44CD" w:rsidRDefault="003C44CD">
      <w:r w:rsidRPr="003C44CD">
        <w:t xml:space="preserve">- Define el [Porcentaje %] de variación de tasas de interés según las proyecciones del banco central de tu región. </w:t>
      </w:r>
    </w:p>
    <w:p w14:paraId="3F065ADF" w14:textId="77777777" w:rsidR="003C44CD" w:rsidRDefault="003C44CD">
      <w:r w:rsidRPr="003C44CD">
        <w:t xml:space="preserve">- Solicita a la IA que presente los resultados en una tabla comparativa seguida de la interpretación narrativa para facilitar la lectura ejecutiva. </w:t>
      </w:r>
    </w:p>
    <w:p w14:paraId="65700DFD" w14:textId="6FC3A10D" w:rsidR="009A2238" w:rsidRDefault="003C44CD">
      <w:r w:rsidRPr="003C44CD">
        <w:t>- Si la empresa tiene deudas en moneda extranjera, menciónalo en las variables para que el análisis incluya el riesgo de tipo de cambio.</w:t>
      </w:r>
    </w:p>
    <w:p w14:paraId="2A12EB6C" w14:textId="77777777" w:rsidR="003C44CD" w:rsidRDefault="003C44CD">
      <w:pPr>
        <w:pBdr>
          <w:bottom w:val="single" w:sz="6" w:space="1" w:color="auto"/>
        </w:pBdr>
      </w:pPr>
    </w:p>
    <w:p w14:paraId="45544BFB" w14:textId="77777777" w:rsidR="003C44CD" w:rsidRDefault="003C44CD"/>
    <w:p w14:paraId="18A960B8" w14:textId="0B158126" w:rsidR="003C44CD" w:rsidRDefault="003C44CD">
      <w:proofErr w:type="spellStart"/>
      <w:r>
        <w:t>Prompt</w:t>
      </w:r>
      <w:proofErr w:type="spellEnd"/>
      <w:r>
        <w:t>:</w:t>
      </w:r>
    </w:p>
    <w:p w14:paraId="7E6ADB42" w14:textId="77777777" w:rsidR="003C44CD" w:rsidRDefault="003C44CD"/>
    <w:p w14:paraId="6D5FFE9E" w14:textId="77777777" w:rsidR="003C44CD" w:rsidRDefault="003C44CD" w:rsidP="003C44CD">
      <w:r>
        <w:t>Actúa como un Consultor Financiero Senior con más de 20 años de experiencia en banca de inversión y reestructuración de deuda corporativa. Tu misión es ejecutar un "Análisis de solvencia financiera" de profundidad técnica superior para la organización [Nombre de la Empresa], la cual se desempeña en el mercado de [Sector Industrial/Nicho]. Este análisis no debe ser una simple lectura de ratios, sino una evaluación multidimensional de la resiliencia financiera de la entidad frente a escenarios de estrés de liquidez y volatilidad de mercados internacionales.</w:t>
      </w:r>
    </w:p>
    <w:p w14:paraId="16B7F04F" w14:textId="77777777" w:rsidR="003C44CD" w:rsidRDefault="003C44CD" w:rsidP="003C44CD"/>
    <w:p w14:paraId="298AB262" w14:textId="77777777" w:rsidR="003C44CD" w:rsidRDefault="003C44CD" w:rsidP="003C44CD"/>
    <w:p w14:paraId="48EA2F78" w14:textId="77777777" w:rsidR="003C44CD" w:rsidRDefault="003C44CD" w:rsidP="003C44CD">
      <w:r>
        <w:t>Comienza procesando los estados financieros históricos (Balance General, Estado de Resultados y Estado de Flujos de Efectivo) correspondientes a los últimos [Número de años] ejercicios fiscales. Calcula con precisión quirúrgica los siguientes indicadores: Ratio de Solvencia Total (Activo Total / Pasivo Total), Ratio de Firmeza (Activo Fijo / Pasivo a Largo Plazo) y el Ratio de Independencia Financiera (Patrimonio Neto / Pasivo Total). Para cada indicador, establece una comparativa con los estándares de la industria en [Región/País] y determina si la empresa presenta una estructura de capital equilibrada o si existe un riesgo latente de descapitalización técnica.</w:t>
      </w:r>
    </w:p>
    <w:p w14:paraId="5B2BEE93" w14:textId="77777777" w:rsidR="003C44CD" w:rsidRDefault="003C44CD" w:rsidP="003C44CD"/>
    <w:p w14:paraId="3F6C7164" w14:textId="77777777" w:rsidR="003C44CD" w:rsidRDefault="003C44CD" w:rsidP="003C44CD"/>
    <w:p w14:paraId="3E46EA10" w14:textId="77777777" w:rsidR="003C44CD" w:rsidRDefault="003C44CD" w:rsidP="003C44CD">
      <w:r>
        <w:t>Analiza la calidad y exigibilidad de la deuda. Desglosa la composición del pasivo entre corriente y no corriente, evaluando el 'Current Ratio' y el '</w:t>
      </w:r>
      <w:proofErr w:type="spellStart"/>
      <w:r>
        <w:t>Acid</w:t>
      </w:r>
      <w:proofErr w:type="spellEnd"/>
      <w:r>
        <w:t xml:space="preserve"> Test' como complementos necesarios para entender la solvencia a largo plazo desde la base de la liquidez inmediata. Calcula </w:t>
      </w:r>
      <w:proofErr w:type="gramStart"/>
      <w:r>
        <w:t>el ratio</w:t>
      </w:r>
      <w:proofErr w:type="gramEnd"/>
      <w:r>
        <w:t xml:space="preserve"> de Cobertura de Gastos Financieros (EBITDA / Intereses) y el Margen de Seguridad Financiera. Es imperativo que proyectes el impacto de una posible variación de [Porcentaje %] en las tasas de interés de referencia sobre el flujo de caja libre de la empresa, determinando el punto de quiebre donde la solvencia se vería comprometida por el servicio de la deuda.</w:t>
      </w:r>
    </w:p>
    <w:p w14:paraId="418E2E65" w14:textId="77777777" w:rsidR="003C44CD" w:rsidRDefault="003C44CD" w:rsidP="003C44CD"/>
    <w:p w14:paraId="0696B695" w14:textId="77777777" w:rsidR="003C44CD" w:rsidRDefault="003C44CD" w:rsidP="003C44CD"/>
    <w:p w14:paraId="5EE71618" w14:textId="77777777" w:rsidR="003C44CD" w:rsidRDefault="003C44CD" w:rsidP="003C44CD">
      <w:r>
        <w:t>Finalmente, sintetiza tus hallazgos en un informe de consultoría estratégica. El informe debe incluir un diagnóstico sobre la capacidad de endeudamiento adicional para proyectos de expansión, una evaluación de la política de dividendos actual frente a la necesidad de fortalecimiento de reservas, y una hoja de ruta con tres acciones críticas para mejorar el rating crediticio de la empresa. Utiliza un lenguaje técnico, preciso y orientado a la toma de decisiones de la alta dirección, asegurando que cada conclusión esté respaldada por los datos cuantitativos analizados previamente.</w:t>
      </w:r>
    </w:p>
    <w:p w14:paraId="624777C0" w14:textId="77777777" w:rsidR="003C44CD" w:rsidRDefault="003C44CD" w:rsidP="003C44CD"/>
    <w:p w14:paraId="5FF19E90" w14:textId="6AC9E334" w:rsidR="003C44CD" w:rsidRDefault="003C44CD" w:rsidP="003C44CD">
      <w:r>
        <w:t>Si falta información clave para completar los campos entre corchetes, hazme las preguntas necesarias antes de responder.</w:t>
      </w:r>
    </w:p>
    <w:sectPr w:rsidR="003C44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CD"/>
    <w:rsid w:val="003C44CD"/>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2BD"/>
  <w15:chartTrackingRefBased/>
  <w15:docId w15:val="{D35077B5-FF9D-457A-BC1B-1D003651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C4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C4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C44C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C44C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C44C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C44C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C44C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C44C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C44C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44C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C44C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C44C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C44C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44C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44C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44C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44C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44CD"/>
    <w:rPr>
      <w:rFonts w:eastAsiaTheme="majorEastAsia" w:cstheme="majorBidi"/>
      <w:color w:val="272727" w:themeColor="text1" w:themeTint="D8"/>
    </w:rPr>
  </w:style>
  <w:style w:type="paragraph" w:styleId="Ttulo">
    <w:name w:val="Title"/>
    <w:basedOn w:val="Normal"/>
    <w:next w:val="Normal"/>
    <w:link w:val="TtuloCar"/>
    <w:uiPriority w:val="10"/>
    <w:qFormat/>
    <w:rsid w:val="003C4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44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44C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C44C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44CD"/>
    <w:pPr>
      <w:spacing w:before="160"/>
      <w:jc w:val="center"/>
    </w:pPr>
    <w:rPr>
      <w:i/>
      <w:iCs/>
      <w:color w:val="404040" w:themeColor="text1" w:themeTint="BF"/>
    </w:rPr>
  </w:style>
  <w:style w:type="character" w:customStyle="1" w:styleId="CitaCar">
    <w:name w:val="Cita Car"/>
    <w:basedOn w:val="Fuentedeprrafopredeter"/>
    <w:link w:val="Cita"/>
    <w:uiPriority w:val="29"/>
    <w:rsid w:val="003C44CD"/>
    <w:rPr>
      <w:i/>
      <w:iCs/>
      <w:color w:val="404040" w:themeColor="text1" w:themeTint="BF"/>
    </w:rPr>
  </w:style>
  <w:style w:type="paragraph" w:styleId="Prrafodelista">
    <w:name w:val="List Paragraph"/>
    <w:basedOn w:val="Normal"/>
    <w:uiPriority w:val="34"/>
    <w:qFormat/>
    <w:rsid w:val="003C44CD"/>
    <w:pPr>
      <w:ind w:left="720"/>
      <w:contextualSpacing/>
    </w:pPr>
  </w:style>
  <w:style w:type="character" w:styleId="nfasisintenso">
    <w:name w:val="Intense Emphasis"/>
    <w:basedOn w:val="Fuentedeprrafopredeter"/>
    <w:uiPriority w:val="21"/>
    <w:qFormat/>
    <w:rsid w:val="003C44CD"/>
    <w:rPr>
      <w:i/>
      <w:iCs/>
      <w:color w:val="0F4761" w:themeColor="accent1" w:themeShade="BF"/>
    </w:rPr>
  </w:style>
  <w:style w:type="paragraph" w:styleId="Citadestacada">
    <w:name w:val="Intense Quote"/>
    <w:basedOn w:val="Normal"/>
    <w:next w:val="Normal"/>
    <w:link w:val="CitadestacadaCar"/>
    <w:uiPriority w:val="30"/>
    <w:qFormat/>
    <w:rsid w:val="003C4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C44CD"/>
    <w:rPr>
      <w:i/>
      <w:iCs/>
      <w:color w:val="0F4761" w:themeColor="accent1" w:themeShade="BF"/>
    </w:rPr>
  </w:style>
  <w:style w:type="character" w:styleId="Referenciaintensa">
    <w:name w:val="Intense Reference"/>
    <w:basedOn w:val="Fuentedeprrafopredeter"/>
    <w:uiPriority w:val="32"/>
    <w:qFormat/>
    <w:rsid w:val="003C44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2821</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2026-06-15T02:37:00Z</dcterms:created>
  <dcterms:modified xsi:type="dcterms:W3CDTF">2026-06-15T02:38:00Z</dcterms:modified>
</cp:coreProperties>
</file>